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2B7D65" w14:textId="77777777" w:rsidR="008D20EC" w:rsidRPr="00402D30" w:rsidRDefault="008D20EC" w:rsidP="00402D30">
      <w:pPr>
        <w:jc w:val="both"/>
        <w:rPr>
          <w:sz w:val="22"/>
          <w:szCs w:val="22"/>
          <w:lang w:val="fr-BE"/>
        </w:rPr>
      </w:pPr>
    </w:p>
    <w:p w14:paraId="2E0DD0FB" w14:textId="77777777" w:rsidR="00F67339" w:rsidRDefault="00F67339" w:rsidP="00F67339">
      <w:pPr>
        <w:jc w:val="both"/>
        <w:rPr>
          <w:b/>
          <w:bCs/>
          <w:sz w:val="20"/>
          <w:szCs w:val="20"/>
          <w:lang w:val="fr-BE"/>
        </w:rPr>
      </w:pPr>
    </w:p>
    <w:p w14:paraId="2AED13AD" w14:textId="301904F6" w:rsidR="00257DB9" w:rsidRPr="003876F8" w:rsidRDefault="003876F8" w:rsidP="003876F8">
      <w:pPr>
        <w:jc w:val="center"/>
        <w:rPr>
          <w:b/>
          <w:bCs/>
          <w:sz w:val="20"/>
          <w:szCs w:val="20"/>
          <w:u w:val="single"/>
        </w:rPr>
      </w:pPr>
      <w:r w:rsidRPr="003876F8">
        <w:rPr>
          <w:b/>
          <w:bCs/>
          <w:sz w:val="20"/>
          <w:szCs w:val="20"/>
          <w:u w:val="single"/>
        </w:rPr>
        <w:t>Banque Alimentaire Luxembourg et Cactus : 20 ans d'engagement contre la précarité alimentaire et le gaspillage alimentaire</w:t>
      </w:r>
    </w:p>
    <w:p w14:paraId="4125C590" w14:textId="77777777" w:rsidR="003876F8" w:rsidRDefault="003876F8" w:rsidP="00F67339">
      <w:pPr>
        <w:jc w:val="both"/>
        <w:rPr>
          <w:b/>
          <w:bCs/>
          <w:sz w:val="20"/>
          <w:szCs w:val="20"/>
          <w:lang w:val="fr-BE"/>
        </w:rPr>
      </w:pPr>
    </w:p>
    <w:p w14:paraId="72445DD9" w14:textId="385834C4" w:rsidR="00F67339" w:rsidRDefault="00F67339" w:rsidP="00F67339">
      <w:pPr>
        <w:jc w:val="both"/>
        <w:rPr>
          <w:sz w:val="20"/>
          <w:szCs w:val="20"/>
          <w:lang w:val="fr-BE"/>
        </w:rPr>
      </w:pPr>
      <w:r w:rsidRPr="00F67339">
        <w:rPr>
          <w:b/>
          <w:bCs/>
          <w:sz w:val="20"/>
          <w:szCs w:val="20"/>
          <w:lang w:val="fr-BE"/>
        </w:rPr>
        <w:t>Bertrange, le 11 juin 2026</w:t>
      </w:r>
      <w:r w:rsidRPr="00F67339">
        <w:rPr>
          <w:sz w:val="20"/>
          <w:szCs w:val="20"/>
          <w:lang w:val="fr-BE"/>
        </w:rPr>
        <w:t xml:space="preserve"> – Alors que la précarité alimentaire touche un nombre croissant de personnes au Luxembourg et que plusieurs tonnes de denrées consommables sont encore gaspillées chaque année, la Banque Alimentaire Luxembourg et Cactus célèbrent vingt ans de collaboration au service de la solidarité alimentaire. Depuis 2006, ce partenariat associe l'organisation de collectes solidaires dans les magasins Cactus et des actions contribuant à la lutte contre le gaspillage alimentaire.</w:t>
      </w:r>
    </w:p>
    <w:p w14:paraId="057542DB" w14:textId="77777777" w:rsidR="00F67339" w:rsidRPr="00F67339" w:rsidRDefault="00F67339" w:rsidP="00F67339">
      <w:pPr>
        <w:jc w:val="both"/>
        <w:rPr>
          <w:sz w:val="20"/>
          <w:szCs w:val="20"/>
          <w:lang w:val="fr-BE"/>
        </w:rPr>
      </w:pPr>
    </w:p>
    <w:p w14:paraId="43D13E4D" w14:textId="77777777" w:rsidR="00F67339" w:rsidRDefault="00F67339" w:rsidP="00F67339">
      <w:pPr>
        <w:jc w:val="both"/>
        <w:rPr>
          <w:b/>
          <w:bCs/>
          <w:sz w:val="20"/>
          <w:szCs w:val="20"/>
          <w:lang w:val="fr-BE"/>
        </w:rPr>
      </w:pPr>
      <w:r w:rsidRPr="00F67339">
        <w:rPr>
          <w:b/>
          <w:bCs/>
          <w:sz w:val="20"/>
          <w:szCs w:val="20"/>
          <w:lang w:val="fr-BE"/>
        </w:rPr>
        <w:t>Un partenariat fondé sur deux formes d'engagement complémentaires</w:t>
      </w:r>
    </w:p>
    <w:p w14:paraId="550F0EB7" w14:textId="77777777" w:rsidR="00F67339" w:rsidRPr="00F67339" w:rsidRDefault="00F67339" w:rsidP="00F67339">
      <w:pPr>
        <w:jc w:val="both"/>
        <w:rPr>
          <w:b/>
          <w:bCs/>
          <w:sz w:val="20"/>
          <w:szCs w:val="20"/>
          <w:lang w:val="fr-BE"/>
        </w:rPr>
      </w:pPr>
    </w:p>
    <w:p w14:paraId="4D4FDC2D" w14:textId="77777777" w:rsidR="00F67339" w:rsidRPr="00F67339" w:rsidRDefault="00F67339" w:rsidP="00F67339">
      <w:pPr>
        <w:jc w:val="both"/>
        <w:rPr>
          <w:sz w:val="20"/>
          <w:szCs w:val="20"/>
          <w:lang w:val="fr-BE"/>
        </w:rPr>
      </w:pPr>
      <w:r w:rsidRPr="00F67339">
        <w:rPr>
          <w:sz w:val="20"/>
          <w:szCs w:val="20"/>
          <w:lang w:val="fr-BE"/>
        </w:rPr>
        <w:t>Depuis vingt ans, la Banque Alimentaire Luxembourg et Cactus développent des actions complémentaires pour répondre aux enjeux de la précarité alimentaire et du gaspillage alimentaire.</w:t>
      </w:r>
    </w:p>
    <w:p w14:paraId="0BBE79C6" w14:textId="77777777" w:rsidR="00F67339" w:rsidRDefault="00F67339" w:rsidP="00F67339">
      <w:pPr>
        <w:jc w:val="both"/>
        <w:rPr>
          <w:sz w:val="20"/>
          <w:szCs w:val="20"/>
          <w:lang w:val="fr-BE"/>
        </w:rPr>
      </w:pPr>
      <w:r w:rsidRPr="00F67339">
        <w:rPr>
          <w:sz w:val="20"/>
          <w:szCs w:val="20"/>
          <w:lang w:val="fr-BE"/>
        </w:rPr>
        <w:t>Tout au long de l'année, des collectes alimentaires sont organisées dans les magasins Cactus afin de mobiliser les clients autour d'un geste solidaire et de répondre aux besoins exprimés par les associations de terrain.</w:t>
      </w:r>
    </w:p>
    <w:p w14:paraId="4EE9DD8F" w14:textId="77777777" w:rsidR="00F67339" w:rsidRPr="00F67339" w:rsidRDefault="00F67339" w:rsidP="00F67339">
      <w:pPr>
        <w:jc w:val="both"/>
        <w:rPr>
          <w:sz w:val="20"/>
          <w:szCs w:val="20"/>
          <w:lang w:val="fr-BE"/>
        </w:rPr>
      </w:pPr>
    </w:p>
    <w:p w14:paraId="25526916" w14:textId="412CB315" w:rsidR="00F67339" w:rsidRDefault="00F67339" w:rsidP="00F67339">
      <w:pPr>
        <w:jc w:val="both"/>
        <w:rPr>
          <w:sz w:val="20"/>
          <w:szCs w:val="20"/>
          <w:lang w:val="fr-BE"/>
        </w:rPr>
      </w:pPr>
      <w:r w:rsidRPr="00F67339">
        <w:rPr>
          <w:sz w:val="20"/>
          <w:szCs w:val="20"/>
          <w:lang w:val="fr-BE"/>
        </w:rPr>
        <w:t xml:space="preserve">En parallèle, des denrées alimentaires encore consommables sont redistribuées dans le cadre des dispositifs de dons mis en place par Cactus. Ces actions permettent de limiter le gaspillage alimentaire tout en soutenant les associations partenaires, </w:t>
      </w:r>
      <w:r w:rsidR="002559DE" w:rsidRPr="002559DE">
        <w:rPr>
          <w:sz w:val="20"/>
          <w:szCs w:val="20"/>
        </w:rPr>
        <w:t>parmi lesquelles</w:t>
      </w:r>
      <w:r w:rsidR="002559DE">
        <w:rPr>
          <w:sz w:val="20"/>
          <w:szCs w:val="20"/>
        </w:rPr>
        <w:t xml:space="preserve"> </w:t>
      </w:r>
      <w:r w:rsidRPr="00F67339">
        <w:rPr>
          <w:sz w:val="20"/>
          <w:szCs w:val="20"/>
          <w:lang w:val="fr-BE"/>
        </w:rPr>
        <w:t>la Banque Alimentaire Luxembourg.</w:t>
      </w:r>
    </w:p>
    <w:p w14:paraId="0EFE9AE7" w14:textId="77777777" w:rsidR="00F67339" w:rsidRPr="00F67339" w:rsidRDefault="00F67339" w:rsidP="00F67339">
      <w:pPr>
        <w:jc w:val="both"/>
        <w:rPr>
          <w:sz w:val="20"/>
          <w:szCs w:val="20"/>
          <w:lang w:val="fr-BE"/>
        </w:rPr>
      </w:pPr>
    </w:p>
    <w:p w14:paraId="659647C2" w14:textId="77777777" w:rsidR="00F67339" w:rsidRDefault="00F67339" w:rsidP="00F67339">
      <w:pPr>
        <w:jc w:val="both"/>
        <w:rPr>
          <w:b/>
          <w:bCs/>
          <w:sz w:val="20"/>
          <w:szCs w:val="20"/>
          <w:lang w:val="fr-BE"/>
        </w:rPr>
      </w:pPr>
      <w:r w:rsidRPr="00F67339">
        <w:rPr>
          <w:b/>
          <w:bCs/>
          <w:sz w:val="20"/>
          <w:szCs w:val="20"/>
          <w:lang w:val="fr-BE"/>
        </w:rPr>
        <w:t>Plus de 180 collectes organisées depuis 2006</w:t>
      </w:r>
    </w:p>
    <w:p w14:paraId="244A529C" w14:textId="77777777" w:rsidR="00F67339" w:rsidRPr="00F67339" w:rsidRDefault="00F67339" w:rsidP="00F67339">
      <w:pPr>
        <w:jc w:val="both"/>
        <w:rPr>
          <w:b/>
          <w:bCs/>
          <w:sz w:val="20"/>
          <w:szCs w:val="20"/>
          <w:lang w:val="fr-BE"/>
        </w:rPr>
      </w:pPr>
    </w:p>
    <w:p w14:paraId="37D4B3FC" w14:textId="00DE8AD1" w:rsidR="00A27ACD" w:rsidRDefault="00A27ACD" w:rsidP="00A27ACD">
      <w:pPr>
        <w:jc w:val="both"/>
        <w:rPr>
          <w:sz w:val="20"/>
          <w:szCs w:val="20"/>
          <w:lang w:val="fr-BE"/>
        </w:rPr>
      </w:pPr>
      <w:r w:rsidRPr="00A27ACD">
        <w:rPr>
          <w:sz w:val="20"/>
          <w:szCs w:val="20"/>
          <w:lang w:val="fr-BE"/>
        </w:rPr>
        <w:t xml:space="preserve">Depuis le lancement du partenariat en 2006, plus de </w:t>
      </w:r>
      <w:r w:rsidRPr="00A27ACD">
        <w:rPr>
          <w:b/>
          <w:bCs/>
          <w:sz w:val="20"/>
          <w:szCs w:val="20"/>
          <w:lang w:val="fr-BE"/>
        </w:rPr>
        <w:t>180 collectes alimentaires</w:t>
      </w:r>
      <w:r w:rsidRPr="00A27ACD">
        <w:rPr>
          <w:sz w:val="20"/>
          <w:szCs w:val="20"/>
          <w:lang w:val="fr-BE"/>
        </w:rPr>
        <w:t xml:space="preserve"> ont été organisées dans les magasins Cactus. Grâce à l'engagement des bénévoles de la Banque Alimentaire Luxembourg, des Lions Clubs, des équipes Cactus et des clients, ces opérations ont permis de récolter plus de </w:t>
      </w:r>
      <w:r w:rsidRPr="00A27ACD">
        <w:rPr>
          <w:b/>
          <w:bCs/>
          <w:sz w:val="20"/>
          <w:szCs w:val="20"/>
          <w:lang w:val="fr-BE"/>
        </w:rPr>
        <w:t>633 tonnes de denrées alimentaires</w:t>
      </w:r>
      <w:r w:rsidRPr="00A27ACD">
        <w:rPr>
          <w:sz w:val="20"/>
          <w:szCs w:val="20"/>
          <w:lang w:val="fr-BE"/>
        </w:rPr>
        <w:t xml:space="preserve">. </w:t>
      </w:r>
      <w:r w:rsidR="006C5DF1" w:rsidRPr="006C5DF1">
        <w:rPr>
          <w:sz w:val="20"/>
          <w:szCs w:val="20"/>
        </w:rPr>
        <w:t>Selon les estimations de la Banque Alimentaire Luxembourg, ces actions ont contribué à renforcer son soutien aux personnes en situation de précarité. Aujourd'hui, la Banque Alimentaire Luxembourg accompagne près de 60 000 personnes à travers son réseau d'associations partenaires.</w:t>
      </w:r>
    </w:p>
    <w:p w14:paraId="4301C0B0" w14:textId="77777777" w:rsidR="00A27ACD" w:rsidRPr="00A27ACD" w:rsidRDefault="00A27ACD" w:rsidP="00A27ACD">
      <w:pPr>
        <w:jc w:val="both"/>
        <w:rPr>
          <w:sz w:val="20"/>
          <w:szCs w:val="20"/>
          <w:lang w:val="fr-BE"/>
        </w:rPr>
      </w:pPr>
    </w:p>
    <w:p w14:paraId="76099938" w14:textId="31D9C399" w:rsidR="00A27ACD" w:rsidRDefault="00A27ACD" w:rsidP="00A27ACD">
      <w:pPr>
        <w:jc w:val="both"/>
        <w:rPr>
          <w:sz w:val="20"/>
          <w:szCs w:val="20"/>
          <w:lang w:val="fr-BE"/>
        </w:rPr>
      </w:pPr>
      <w:r w:rsidRPr="00A27ACD">
        <w:rPr>
          <w:sz w:val="20"/>
          <w:szCs w:val="20"/>
          <w:lang w:val="fr-BE"/>
        </w:rPr>
        <w:t>À une époque où ce type d'initiative était encore peu répandu dans le secteur de la distribution, Cactus a été l'un des premiers acteurs luxembourgeois à accueillir régulièrement des collectes alimentaires dans ses magasins.</w:t>
      </w:r>
      <w:r>
        <w:rPr>
          <w:sz w:val="20"/>
          <w:szCs w:val="20"/>
          <w:lang w:val="fr-BE"/>
        </w:rPr>
        <w:t xml:space="preserve"> </w:t>
      </w:r>
    </w:p>
    <w:p w14:paraId="2D4F5EA1" w14:textId="77777777" w:rsidR="00A27ACD" w:rsidRPr="00A27ACD" w:rsidRDefault="00A27ACD" w:rsidP="00A27ACD">
      <w:pPr>
        <w:jc w:val="both"/>
        <w:rPr>
          <w:sz w:val="20"/>
          <w:szCs w:val="20"/>
          <w:lang w:val="fr-BE"/>
        </w:rPr>
      </w:pPr>
    </w:p>
    <w:p w14:paraId="6947EEE7" w14:textId="77777777" w:rsidR="00A27ACD" w:rsidRPr="00A27ACD" w:rsidRDefault="00A27ACD" w:rsidP="00A27ACD">
      <w:pPr>
        <w:jc w:val="both"/>
        <w:rPr>
          <w:sz w:val="20"/>
          <w:szCs w:val="20"/>
          <w:lang w:val="fr-BE"/>
        </w:rPr>
      </w:pPr>
      <w:r w:rsidRPr="00A27ACD">
        <w:rPr>
          <w:sz w:val="20"/>
          <w:szCs w:val="20"/>
          <w:lang w:val="fr-BE"/>
        </w:rPr>
        <w:t>Au fil des années, ces opérations se sont développées à travers l'ensemble du réseau Cactus pour devenir un rendez-vous régulier de mobilisation en faveur des associations de terrain.</w:t>
      </w:r>
    </w:p>
    <w:p w14:paraId="3F34E2C0" w14:textId="77777777" w:rsidR="00F67339" w:rsidRPr="00F67339" w:rsidRDefault="00F67339" w:rsidP="00F67339">
      <w:pPr>
        <w:jc w:val="both"/>
        <w:rPr>
          <w:sz w:val="20"/>
          <w:szCs w:val="20"/>
          <w:lang w:val="fr-BE"/>
        </w:rPr>
      </w:pPr>
    </w:p>
    <w:p w14:paraId="35809B77" w14:textId="77777777" w:rsidR="00F67339" w:rsidRDefault="00F67339" w:rsidP="00F67339">
      <w:pPr>
        <w:jc w:val="both"/>
        <w:rPr>
          <w:b/>
          <w:bCs/>
          <w:sz w:val="20"/>
          <w:szCs w:val="20"/>
          <w:lang w:val="fr-BE"/>
        </w:rPr>
      </w:pPr>
      <w:r w:rsidRPr="00F67339">
        <w:rPr>
          <w:b/>
          <w:bCs/>
          <w:sz w:val="20"/>
          <w:szCs w:val="20"/>
          <w:lang w:val="fr-BE"/>
        </w:rPr>
        <w:t>Des enjeux toujours d'actualité</w:t>
      </w:r>
    </w:p>
    <w:p w14:paraId="5F1E5C04" w14:textId="77777777" w:rsidR="00B4228C" w:rsidRPr="00F67339" w:rsidRDefault="00B4228C" w:rsidP="00F67339">
      <w:pPr>
        <w:jc w:val="both"/>
        <w:rPr>
          <w:b/>
          <w:bCs/>
          <w:sz w:val="20"/>
          <w:szCs w:val="20"/>
          <w:lang w:val="fr-BE"/>
        </w:rPr>
      </w:pPr>
    </w:p>
    <w:p w14:paraId="21D8F109" w14:textId="77777777" w:rsidR="00F67339" w:rsidRPr="00F67339" w:rsidRDefault="00F67339" w:rsidP="00F67339">
      <w:pPr>
        <w:jc w:val="both"/>
        <w:rPr>
          <w:sz w:val="20"/>
          <w:szCs w:val="20"/>
          <w:lang w:val="fr-BE"/>
        </w:rPr>
      </w:pPr>
      <w:r w:rsidRPr="00F67339">
        <w:rPr>
          <w:sz w:val="20"/>
          <w:szCs w:val="20"/>
          <w:lang w:val="fr-BE"/>
        </w:rPr>
        <w:t>Vingt ans après les premières actions menées ensemble, les défis restent importants.</w:t>
      </w:r>
    </w:p>
    <w:p w14:paraId="1AA3A0B7" w14:textId="77777777" w:rsidR="00F67339" w:rsidRDefault="00F67339" w:rsidP="00F67339">
      <w:pPr>
        <w:jc w:val="both"/>
        <w:rPr>
          <w:sz w:val="20"/>
          <w:szCs w:val="20"/>
          <w:lang w:val="fr-BE"/>
        </w:rPr>
      </w:pPr>
      <w:r w:rsidRPr="00F67339">
        <w:rPr>
          <w:sz w:val="20"/>
          <w:szCs w:val="20"/>
          <w:lang w:val="fr-BE"/>
        </w:rPr>
        <w:t>Alors que la précarité alimentaire touche un nombre croissant de personnes au Luxembourg, les collectes alimentaires continuent de jouer un rôle essentiel pour soutenir les associations de terrain. Au-delà des denrées récoltées, elles contribuent également à sensibiliser les consommateurs aux enjeux liés au coût de la vie, à la solidarité et à la lutte contre le gaspillage alimentaire.</w:t>
      </w:r>
    </w:p>
    <w:p w14:paraId="709BA900" w14:textId="77777777" w:rsidR="00A27ACD" w:rsidRPr="00F67339" w:rsidRDefault="00A27ACD" w:rsidP="00F67339">
      <w:pPr>
        <w:jc w:val="both"/>
        <w:rPr>
          <w:sz w:val="20"/>
          <w:szCs w:val="20"/>
          <w:lang w:val="fr-BE"/>
        </w:rPr>
      </w:pPr>
    </w:p>
    <w:p w14:paraId="12595A09" w14:textId="77777777" w:rsidR="00F67339" w:rsidRDefault="00F67339" w:rsidP="00F67339">
      <w:pPr>
        <w:jc w:val="both"/>
        <w:rPr>
          <w:b/>
          <w:bCs/>
          <w:sz w:val="20"/>
          <w:szCs w:val="20"/>
          <w:lang w:val="fr-BE"/>
        </w:rPr>
      </w:pPr>
      <w:r w:rsidRPr="00F67339">
        <w:rPr>
          <w:b/>
          <w:bCs/>
          <w:sz w:val="20"/>
          <w:szCs w:val="20"/>
          <w:lang w:val="fr-BE"/>
        </w:rPr>
        <w:t>Une collecte exceptionnelle à Howald</w:t>
      </w:r>
    </w:p>
    <w:p w14:paraId="45D0BB6B" w14:textId="77777777" w:rsidR="00A27ACD" w:rsidRPr="00F67339" w:rsidRDefault="00A27ACD" w:rsidP="00F67339">
      <w:pPr>
        <w:jc w:val="both"/>
        <w:rPr>
          <w:b/>
          <w:bCs/>
          <w:sz w:val="20"/>
          <w:szCs w:val="20"/>
          <w:lang w:val="fr-BE"/>
        </w:rPr>
      </w:pPr>
    </w:p>
    <w:p w14:paraId="0AA29731" w14:textId="4D54062B" w:rsidR="00F67339" w:rsidRDefault="00F67339" w:rsidP="00F67339">
      <w:pPr>
        <w:jc w:val="both"/>
        <w:rPr>
          <w:sz w:val="20"/>
          <w:szCs w:val="20"/>
          <w:lang w:val="fr-BE"/>
        </w:rPr>
      </w:pPr>
      <w:r w:rsidRPr="00F67339">
        <w:rPr>
          <w:sz w:val="20"/>
          <w:szCs w:val="20"/>
          <w:lang w:val="fr-BE"/>
        </w:rPr>
        <w:t xml:space="preserve">À l'occasion de cet anniversaire, une collecte exceptionnelle est organisée du </w:t>
      </w:r>
      <w:r w:rsidRPr="00F67339">
        <w:rPr>
          <w:b/>
          <w:bCs/>
          <w:sz w:val="20"/>
          <w:szCs w:val="20"/>
          <w:lang w:val="fr-BE"/>
        </w:rPr>
        <w:t>11 au 14 juin 2026 au Cactus Howald</w:t>
      </w:r>
      <w:r w:rsidRPr="00F67339">
        <w:rPr>
          <w:sz w:val="20"/>
          <w:szCs w:val="20"/>
          <w:lang w:val="fr-BE"/>
        </w:rPr>
        <w:t>.</w:t>
      </w:r>
      <w:r w:rsidR="00A27ACD">
        <w:rPr>
          <w:sz w:val="20"/>
          <w:szCs w:val="20"/>
          <w:lang w:val="fr-BE"/>
        </w:rPr>
        <w:t xml:space="preserve"> </w:t>
      </w:r>
      <w:r w:rsidRPr="00F67339">
        <w:rPr>
          <w:sz w:val="20"/>
          <w:szCs w:val="20"/>
          <w:lang w:val="fr-BE"/>
        </w:rPr>
        <w:t>Cette opération vise à sensibiliser le public aux enjeux de la précarité alimentaire et du gaspillage alimentaire tout en renforçant les stocks de denrées destinées aux associations partenaires de la Banque Alimentaire Luxembourg.</w:t>
      </w:r>
    </w:p>
    <w:p w14:paraId="52FA3B75" w14:textId="77777777" w:rsidR="0067068C" w:rsidRPr="00F67339" w:rsidRDefault="0067068C" w:rsidP="00F67339">
      <w:pPr>
        <w:jc w:val="both"/>
        <w:rPr>
          <w:sz w:val="20"/>
          <w:szCs w:val="20"/>
          <w:lang w:val="fr-BE"/>
        </w:rPr>
      </w:pPr>
    </w:p>
    <w:p w14:paraId="1A8EE9F3" w14:textId="77777777" w:rsidR="00F67339" w:rsidRPr="00F67339" w:rsidRDefault="00F67339" w:rsidP="00F67339">
      <w:pPr>
        <w:jc w:val="both"/>
        <w:rPr>
          <w:sz w:val="20"/>
          <w:szCs w:val="20"/>
          <w:lang w:val="fr-BE"/>
        </w:rPr>
      </w:pPr>
      <w:r w:rsidRPr="00F67339">
        <w:rPr>
          <w:sz w:val="20"/>
          <w:szCs w:val="20"/>
          <w:lang w:val="fr-BE"/>
        </w:rPr>
        <w:t>Elle s'inscrit dans la continuité des collectes organisées tout au long de l'année dans les magasins Cactus. Plusieurs opérations sont déjà programmées dans les prochains mois à travers le pays.</w:t>
      </w:r>
    </w:p>
    <w:p w14:paraId="77B1DD20" w14:textId="2A42B725" w:rsidR="00F67339" w:rsidRPr="00F67339" w:rsidRDefault="00F67339" w:rsidP="00F67339">
      <w:pPr>
        <w:jc w:val="both"/>
        <w:rPr>
          <w:sz w:val="20"/>
          <w:szCs w:val="20"/>
          <w:lang w:val="fr-BE"/>
        </w:rPr>
      </w:pPr>
      <w:r w:rsidRPr="00F67339">
        <w:rPr>
          <w:sz w:val="20"/>
          <w:szCs w:val="20"/>
          <w:lang w:val="fr-BE"/>
        </w:rPr>
        <w:t xml:space="preserve">Le calendrier des prochaines collectes est disponible sur : </w:t>
      </w:r>
      <w:hyperlink r:id="rId10" w:history="1">
        <w:r w:rsidRPr="00F67339">
          <w:rPr>
            <w:rStyle w:val="Lienhypertexte"/>
            <w:b/>
            <w:bCs/>
            <w:sz w:val="20"/>
            <w:szCs w:val="20"/>
            <w:lang w:val="fr-BE"/>
          </w:rPr>
          <w:t>www.cactus.lu/banque-alimentaire-engagement-cactus</w:t>
        </w:r>
      </w:hyperlink>
      <w:r w:rsidR="007E18A0">
        <w:br/>
      </w:r>
    </w:p>
    <w:p w14:paraId="7D7D0A42" w14:textId="77777777" w:rsidR="00F67339" w:rsidRDefault="00F67339" w:rsidP="00F67339">
      <w:pPr>
        <w:jc w:val="both"/>
        <w:rPr>
          <w:b/>
          <w:bCs/>
          <w:sz w:val="20"/>
          <w:szCs w:val="20"/>
          <w:lang w:val="fr-BE"/>
        </w:rPr>
      </w:pPr>
      <w:r w:rsidRPr="00F67339">
        <w:rPr>
          <w:b/>
          <w:bCs/>
          <w:sz w:val="20"/>
          <w:szCs w:val="20"/>
          <w:lang w:val="fr-BE"/>
        </w:rPr>
        <w:t>Regards croisés sur vingt ans d'engagement</w:t>
      </w:r>
    </w:p>
    <w:p w14:paraId="6257BBE3" w14:textId="77777777" w:rsidR="0067068C" w:rsidRPr="00F67339" w:rsidRDefault="0067068C" w:rsidP="00F67339">
      <w:pPr>
        <w:jc w:val="both"/>
        <w:rPr>
          <w:b/>
          <w:bCs/>
          <w:sz w:val="20"/>
          <w:szCs w:val="20"/>
          <w:lang w:val="fr-BE"/>
        </w:rPr>
      </w:pPr>
    </w:p>
    <w:p w14:paraId="40FF8D13" w14:textId="16885071" w:rsidR="00F67339" w:rsidRDefault="00F67339" w:rsidP="00F67339">
      <w:pPr>
        <w:jc w:val="both"/>
        <w:rPr>
          <w:sz w:val="20"/>
          <w:szCs w:val="20"/>
          <w:lang w:val="fr-BE"/>
        </w:rPr>
      </w:pPr>
      <w:r w:rsidRPr="00A96093">
        <w:rPr>
          <w:sz w:val="20"/>
          <w:szCs w:val="20"/>
          <w:lang w:val="fr-BE"/>
        </w:rPr>
        <w:t xml:space="preserve">« </w:t>
      </w:r>
      <w:r w:rsidRPr="00CE6B54">
        <w:rPr>
          <w:i/>
          <w:iCs/>
          <w:sz w:val="20"/>
          <w:szCs w:val="20"/>
          <w:lang w:val="fr-BE"/>
        </w:rPr>
        <w:t>Depuis vingt ans, les actions menées avec Cactus permettent de mobiliser les citoyens autour d'un geste simple qui contribue directement à soutenir les personnes en difficulté. Grâce à l'engagement des bénévoles, des clients et de nos partenaires, plus de 633 tonnes de denrées ont pu être collectées au cours de cette période</w:t>
      </w:r>
      <w:r w:rsidRPr="00A96093">
        <w:rPr>
          <w:sz w:val="20"/>
          <w:szCs w:val="20"/>
          <w:lang w:val="fr-BE"/>
        </w:rPr>
        <w:t xml:space="preserve"> », déclare </w:t>
      </w:r>
      <w:r w:rsidRPr="00A96093">
        <w:rPr>
          <w:b/>
          <w:bCs/>
          <w:sz w:val="20"/>
          <w:szCs w:val="20"/>
          <w:lang w:val="fr-BE"/>
        </w:rPr>
        <w:t>Jean Rodesch, Président de la Banque Alimentaire Luxembourg</w:t>
      </w:r>
      <w:r w:rsidRPr="00A96093">
        <w:rPr>
          <w:sz w:val="20"/>
          <w:szCs w:val="20"/>
          <w:lang w:val="fr-BE"/>
        </w:rPr>
        <w:t>.</w:t>
      </w:r>
      <w:r w:rsidR="00A96093">
        <w:rPr>
          <w:sz w:val="20"/>
          <w:szCs w:val="20"/>
          <w:lang w:val="fr-BE"/>
        </w:rPr>
        <w:t xml:space="preserve"> </w:t>
      </w:r>
    </w:p>
    <w:p w14:paraId="73627FB8" w14:textId="77777777" w:rsidR="0067068C" w:rsidRPr="00F67339" w:rsidRDefault="0067068C" w:rsidP="00F67339">
      <w:pPr>
        <w:jc w:val="both"/>
        <w:rPr>
          <w:sz w:val="20"/>
          <w:szCs w:val="20"/>
          <w:lang w:val="fr-BE"/>
        </w:rPr>
      </w:pPr>
    </w:p>
    <w:p w14:paraId="0BD148E9" w14:textId="4B2E8BB2" w:rsidR="0067068C" w:rsidRPr="00F67339" w:rsidRDefault="00A7550D" w:rsidP="00782778">
      <w:pPr>
        <w:rPr>
          <w:sz w:val="20"/>
          <w:szCs w:val="20"/>
          <w:lang w:val="fr-BE"/>
        </w:rPr>
      </w:pPr>
      <w:r w:rsidRPr="00D93E68">
        <w:rPr>
          <w:b/>
          <w:bCs/>
          <w:sz w:val="20"/>
          <w:szCs w:val="20"/>
        </w:rPr>
        <w:t xml:space="preserve">« </w:t>
      </w:r>
      <w:r w:rsidR="00CE6B54" w:rsidRPr="00CE6B54">
        <w:rPr>
          <w:i/>
          <w:iCs/>
          <w:sz w:val="20"/>
          <w:szCs w:val="20"/>
        </w:rPr>
        <w:t>Vingt ans après les premières collectes, notre engagement reste intact. Face à une précarité alimentaire croissante, Cactus continuera à mobiliser ses partenaires, ses collaborateurs et ses clients pour agir concrètement au bénéfice des personnes qui en ont le plus besoin, tout en développant de nouvelles opportunités de dons et de solidarité</w:t>
      </w:r>
      <w:r w:rsidRPr="00D93E68">
        <w:rPr>
          <w:i/>
          <w:iCs/>
          <w:sz w:val="20"/>
          <w:szCs w:val="20"/>
        </w:rPr>
        <w:t>.</w:t>
      </w:r>
      <w:r w:rsidRPr="00A7550D">
        <w:rPr>
          <w:i/>
          <w:iCs/>
          <w:sz w:val="20"/>
          <w:szCs w:val="20"/>
        </w:rPr>
        <w:t xml:space="preserve"> »</w:t>
      </w:r>
      <w:r w:rsidR="006E2650">
        <w:rPr>
          <w:sz w:val="20"/>
          <w:szCs w:val="20"/>
        </w:rPr>
        <w:t xml:space="preserve">, </w:t>
      </w:r>
      <w:r w:rsidRPr="00A7550D">
        <w:rPr>
          <w:sz w:val="20"/>
          <w:szCs w:val="20"/>
        </w:rPr>
        <w:t xml:space="preserve">souligne </w:t>
      </w:r>
      <w:r w:rsidRPr="00A7550D">
        <w:rPr>
          <w:b/>
          <w:bCs/>
          <w:sz w:val="20"/>
          <w:szCs w:val="20"/>
        </w:rPr>
        <w:t>Véronique Schmitt, Directrice Marketing, Communication &amp; RSE de Cactus</w:t>
      </w:r>
      <w:r w:rsidRPr="00A7550D">
        <w:rPr>
          <w:sz w:val="20"/>
          <w:szCs w:val="20"/>
        </w:rPr>
        <w:t>.</w:t>
      </w:r>
      <w:r w:rsidR="00782778">
        <w:rPr>
          <w:sz w:val="20"/>
          <w:szCs w:val="20"/>
          <w:lang w:val="fr-BE"/>
        </w:rPr>
        <w:br/>
      </w:r>
    </w:p>
    <w:p w14:paraId="2827CACE" w14:textId="77777777" w:rsidR="00F67339" w:rsidRDefault="00F67339" w:rsidP="00F67339">
      <w:pPr>
        <w:jc w:val="both"/>
        <w:rPr>
          <w:b/>
          <w:bCs/>
          <w:sz w:val="20"/>
          <w:szCs w:val="20"/>
          <w:lang w:val="fr-BE"/>
        </w:rPr>
      </w:pPr>
      <w:r w:rsidRPr="00F67339">
        <w:rPr>
          <w:b/>
          <w:bCs/>
          <w:sz w:val="20"/>
          <w:szCs w:val="20"/>
          <w:lang w:val="fr-BE"/>
        </w:rPr>
        <w:t>Une mobilisation qui se poursuit</w:t>
      </w:r>
    </w:p>
    <w:p w14:paraId="0FCF737A" w14:textId="77777777" w:rsidR="0067068C" w:rsidRPr="00F67339" w:rsidRDefault="0067068C" w:rsidP="00F67339">
      <w:pPr>
        <w:jc w:val="both"/>
        <w:rPr>
          <w:b/>
          <w:bCs/>
          <w:sz w:val="20"/>
          <w:szCs w:val="20"/>
          <w:lang w:val="fr-BE"/>
        </w:rPr>
      </w:pPr>
    </w:p>
    <w:p w14:paraId="199C070C" w14:textId="77777777" w:rsidR="00F67339" w:rsidRPr="00F67339" w:rsidRDefault="00F67339" w:rsidP="00F67339">
      <w:pPr>
        <w:jc w:val="both"/>
        <w:rPr>
          <w:sz w:val="20"/>
          <w:szCs w:val="20"/>
          <w:lang w:val="fr-BE"/>
        </w:rPr>
      </w:pPr>
      <w:r w:rsidRPr="00F67339">
        <w:rPr>
          <w:sz w:val="20"/>
          <w:szCs w:val="20"/>
          <w:lang w:val="fr-BE"/>
        </w:rPr>
        <w:t>À travers cet anniversaire, la Banque Alimentaire Luxembourg et Cactus souhaitent rappeler que les besoins demeurent importants et que la mobilisation de l'ensemble des acteurs reste nécessaire.</w:t>
      </w:r>
    </w:p>
    <w:p w14:paraId="11C71268" w14:textId="77777777" w:rsidR="00F67339" w:rsidRPr="00F67339" w:rsidRDefault="00F67339" w:rsidP="00F67339">
      <w:pPr>
        <w:jc w:val="both"/>
        <w:rPr>
          <w:sz w:val="20"/>
          <w:szCs w:val="20"/>
          <w:lang w:val="fr-BE"/>
        </w:rPr>
      </w:pPr>
      <w:r w:rsidRPr="00F67339">
        <w:rPr>
          <w:sz w:val="20"/>
          <w:szCs w:val="20"/>
          <w:lang w:val="fr-BE"/>
        </w:rPr>
        <w:t>Les deux partenaires remercient les bénévoles, les associations, les Lions Clubs, les collaborateurs et les clients qui participent depuis vingt ans à cette démarche et contribuent à faire vivre cette chaîne d'entraide au Luxembourg.</w:t>
      </w:r>
    </w:p>
    <w:p w14:paraId="25F165E8" w14:textId="77777777" w:rsidR="00D253C3" w:rsidRDefault="00D253C3" w:rsidP="00402D30">
      <w:pPr>
        <w:jc w:val="both"/>
        <w:rPr>
          <w:sz w:val="20"/>
          <w:szCs w:val="20"/>
          <w:lang w:val="fr-BE"/>
        </w:rPr>
      </w:pPr>
    </w:p>
    <w:p w14:paraId="76C6AEBC" w14:textId="77777777" w:rsidR="00DA2576" w:rsidRDefault="00DA2576" w:rsidP="00402D30">
      <w:pPr>
        <w:jc w:val="both"/>
        <w:rPr>
          <w:sz w:val="20"/>
          <w:szCs w:val="20"/>
          <w:lang w:val="fr-BE"/>
        </w:rPr>
      </w:pPr>
    </w:p>
    <w:p w14:paraId="542C270C" w14:textId="77777777" w:rsidR="00DA2576" w:rsidRPr="00D253C3" w:rsidRDefault="00DA2576" w:rsidP="00402D30">
      <w:pPr>
        <w:jc w:val="both"/>
        <w:rPr>
          <w:sz w:val="20"/>
          <w:szCs w:val="20"/>
          <w:lang w:val="fr-BE"/>
        </w:rPr>
      </w:pPr>
    </w:p>
    <w:p w14:paraId="045E2CE8" w14:textId="7D8EFA24" w:rsidR="008D20EC" w:rsidRPr="00E9521E" w:rsidRDefault="00DA2576" w:rsidP="00DA2576">
      <w:pPr>
        <w:rPr>
          <w:sz w:val="20"/>
          <w:szCs w:val="20"/>
          <w:lang w:val="fr-BE"/>
        </w:rPr>
      </w:pPr>
      <w:r w:rsidRPr="00140180">
        <w:rPr>
          <w:b/>
          <w:bCs/>
          <w:sz w:val="20"/>
          <w:szCs w:val="20"/>
          <w:u w:val="single"/>
          <w:lang w:val="fr-BE"/>
        </w:rPr>
        <w:t>Légende photo</w:t>
      </w:r>
      <w:r w:rsidR="00464FEA">
        <w:rPr>
          <w:b/>
          <w:bCs/>
          <w:sz w:val="20"/>
          <w:szCs w:val="20"/>
          <w:u w:val="single"/>
          <w:lang w:val="fr-BE"/>
        </w:rPr>
        <w:t xml:space="preserve"> 1</w:t>
      </w:r>
      <w:r w:rsidRPr="00140180">
        <w:rPr>
          <w:b/>
          <w:bCs/>
          <w:sz w:val="20"/>
          <w:szCs w:val="20"/>
          <w:u w:val="single"/>
          <w:lang w:val="fr-BE"/>
        </w:rPr>
        <w:t xml:space="preserve"> de g. à d. : </w:t>
      </w:r>
      <w:r w:rsidR="0059499B" w:rsidRPr="00E9521E">
        <w:rPr>
          <w:sz w:val="20"/>
          <w:szCs w:val="20"/>
        </w:rPr>
        <w:t>Jean Rodesch, Président de la Banque Alimentaire Luxembourg ; Véronique Schmitt, Directrice Marketing, Communication et RSE de Cactus ; Manu Roch</w:t>
      </w:r>
      <w:r w:rsidR="001D438F">
        <w:rPr>
          <w:sz w:val="20"/>
          <w:szCs w:val="20"/>
        </w:rPr>
        <w:t>e</w:t>
      </w:r>
      <w:r w:rsidR="0059499B" w:rsidRPr="00E9521E">
        <w:rPr>
          <w:sz w:val="20"/>
          <w:szCs w:val="20"/>
        </w:rPr>
        <w:t>, Administrateur et Directeur du Développement Commercial de la Banque Alimentaire Luxembourg, et membre du Lions Club Luxembourg International.</w:t>
      </w:r>
    </w:p>
    <w:p w14:paraId="0CB0495C" w14:textId="77777777" w:rsidR="00DA2576" w:rsidRDefault="00DA2576" w:rsidP="00D7277C">
      <w:pPr>
        <w:jc w:val="center"/>
        <w:rPr>
          <w:b/>
          <w:bCs/>
          <w:u w:val="single"/>
          <w:lang w:val="fr-BE"/>
        </w:rPr>
      </w:pPr>
    </w:p>
    <w:p w14:paraId="542B8740" w14:textId="1566DB22" w:rsidR="00464FEA" w:rsidRPr="00464FEA" w:rsidRDefault="00464FEA" w:rsidP="00464FEA">
      <w:pPr>
        <w:rPr>
          <w:sz w:val="20"/>
          <w:szCs w:val="20"/>
          <w:lang w:val="fr-BE"/>
        </w:rPr>
      </w:pPr>
      <w:r w:rsidRPr="00464FEA">
        <w:rPr>
          <w:b/>
          <w:bCs/>
          <w:sz w:val="20"/>
          <w:szCs w:val="20"/>
          <w:u w:val="single"/>
          <w:lang w:val="fr-BE"/>
        </w:rPr>
        <w:t xml:space="preserve">Légende photo </w:t>
      </w:r>
      <w:r w:rsidR="003102AC">
        <w:rPr>
          <w:b/>
          <w:bCs/>
          <w:sz w:val="20"/>
          <w:szCs w:val="20"/>
          <w:u w:val="single"/>
          <w:lang w:val="fr-BE"/>
        </w:rPr>
        <w:t>2</w:t>
      </w:r>
      <w:r w:rsidRPr="00464FEA">
        <w:rPr>
          <w:b/>
          <w:bCs/>
          <w:sz w:val="20"/>
          <w:szCs w:val="20"/>
          <w:u w:val="single"/>
          <w:lang w:val="fr-BE"/>
        </w:rPr>
        <w:t xml:space="preserve"> de g. à d. </w:t>
      </w:r>
      <w:r w:rsidRPr="00464FEA">
        <w:rPr>
          <w:sz w:val="20"/>
          <w:szCs w:val="20"/>
          <w:lang w:val="fr-BE"/>
        </w:rPr>
        <w:t xml:space="preserve">: </w:t>
      </w:r>
      <w:r w:rsidRPr="00464FEA">
        <w:rPr>
          <w:sz w:val="20"/>
          <w:szCs w:val="20"/>
        </w:rPr>
        <w:t>Membres d</w:t>
      </w:r>
      <w:r>
        <w:rPr>
          <w:sz w:val="20"/>
          <w:szCs w:val="20"/>
        </w:rPr>
        <w:t>es</w:t>
      </w:r>
      <w:r w:rsidRPr="00464FEA">
        <w:rPr>
          <w:sz w:val="20"/>
          <w:szCs w:val="20"/>
        </w:rPr>
        <w:t xml:space="preserve"> Lions Club </w:t>
      </w:r>
      <w:r>
        <w:rPr>
          <w:sz w:val="20"/>
          <w:szCs w:val="20"/>
        </w:rPr>
        <w:t xml:space="preserve">du Grand-Duché, </w:t>
      </w:r>
      <w:r w:rsidRPr="00464FEA">
        <w:rPr>
          <w:sz w:val="20"/>
          <w:szCs w:val="20"/>
        </w:rPr>
        <w:t>réunis aux côtés des représentants de la Banque Alimentaire Luxembourg et de Cactus.</w:t>
      </w:r>
    </w:p>
    <w:p w14:paraId="30F00474" w14:textId="77777777" w:rsidR="00DA2576" w:rsidRPr="00464FEA" w:rsidRDefault="00DA2576" w:rsidP="00D7277C">
      <w:pPr>
        <w:jc w:val="center"/>
        <w:rPr>
          <w:sz w:val="22"/>
          <w:szCs w:val="22"/>
          <w:lang w:val="fr-BE"/>
        </w:rPr>
      </w:pPr>
    </w:p>
    <w:p w14:paraId="421FD70F" w14:textId="77777777" w:rsidR="000E5CAC" w:rsidRPr="004440E3" w:rsidRDefault="000E5CAC" w:rsidP="000E5CAC">
      <w:pPr>
        <w:rPr>
          <w:rFonts w:ascii="Calibri" w:hAnsi="Calibri" w:cs="Calibri"/>
        </w:rPr>
      </w:pPr>
    </w:p>
    <w:p w14:paraId="5A8A4512" w14:textId="77777777" w:rsidR="000E5CAC" w:rsidRPr="004440E3" w:rsidRDefault="000E5CAC" w:rsidP="000E5CAC">
      <w:pPr>
        <w:rPr>
          <w:rFonts w:ascii="Calibri" w:hAnsi="Calibri" w:cs="Calibri"/>
          <w:b/>
        </w:rPr>
      </w:pPr>
      <w:r w:rsidRPr="004440E3">
        <w:rPr>
          <w:rFonts w:ascii="Calibri" w:hAnsi="Calibri" w:cs="Calibri"/>
          <w:b/>
        </w:rPr>
        <w:t>Contact Presse – Cactus S.A.</w:t>
      </w:r>
    </w:p>
    <w:p w14:paraId="0588AF97" w14:textId="77777777" w:rsidR="000E5CAC" w:rsidRPr="004440E3" w:rsidRDefault="000E5CAC" w:rsidP="000E5CAC">
      <w:pPr>
        <w:rPr>
          <w:rFonts w:ascii="Calibri" w:hAnsi="Calibri" w:cs="Calibri"/>
        </w:rPr>
      </w:pPr>
      <w:r w:rsidRPr="004440E3">
        <w:rPr>
          <w:rFonts w:ascii="Calibri" w:hAnsi="Calibri" w:cs="Calibri"/>
        </w:rPr>
        <w:t>Service Relations Publiques</w:t>
      </w:r>
    </w:p>
    <w:p w14:paraId="67C4E47B" w14:textId="77777777" w:rsidR="000E5CAC" w:rsidRPr="004440E3" w:rsidRDefault="000E5CAC" w:rsidP="000E5CAC">
      <w:pPr>
        <w:rPr>
          <w:rFonts w:ascii="Calibri" w:hAnsi="Calibri" w:cs="Calibri"/>
        </w:rPr>
      </w:pPr>
      <w:r w:rsidRPr="004440E3">
        <w:rPr>
          <w:rFonts w:ascii="Calibri" w:hAnsi="Calibri" w:cs="Calibri"/>
        </w:rPr>
        <w:t>Tel. : (+352) 2828 3469</w:t>
      </w:r>
    </w:p>
    <w:p w14:paraId="077E3E78" w14:textId="77777777" w:rsidR="000E5CAC" w:rsidRDefault="000E5CAC" w:rsidP="000E5CAC">
      <w:pPr>
        <w:rPr>
          <w:rFonts w:ascii="Calibri" w:hAnsi="Calibri" w:cs="Calibri"/>
        </w:rPr>
      </w:pPr>
      <w:r w:rsidRPr="004440E3">
        <w:rPr>
          <w:rFonts w:ascii="Calibri" w:hAnsi="Calibri" w:cs="Calibri"/>
        </w:rPr>
        <w:t xml:space="preserve">E-mail : </w:t>
      </w:r>
      <w:hyperlink r:id="rId11" w:history="1">
        <w:r w:rsidRPr="00667964">
          <w:rPr>
            <w:rStyle w:val="Lienhypertexte"/>
            <w:rFonts w:ascii="Calibri" w:hAnsi="Calibri" w:cs="Calibri"/>
          </w:rPr>
          <w:t>pr@cactus.lu</w:t>
        </w:r>
      </w:hyperlink>
    </w:p>
    <w:p w14:paraId="112F37C5" w14:textId="77777777" w:rsidR="000E5CAC" w:rsidRDefault="000E5CAC" w:rsidP="000E5CAC">
      <w:pPr>
        <w:rPr>
          <w:rFonts w:ascii="Calibri" w:hAnsi="Calibri" w:cs="Calibri"/>
        </w:rPr>
      </w:pPr>
    </w:p>
    <w:p w14:paraId="5B7B408E" w14:textId="77777777" w:rsidR="000E5CAC" w:rsidRDefault="000E5CAC" w:rsidP="000E5CAC">
      <w:pPr>
        <w:rPr>
          <w:rFonts w:ascii="Calibri" w:hAnsi="Calibri" w:cs="Calibri"/>
        </w:rPr>
      </w:pPr>
    </w:p>
    <w:p w14:paraId="22686613" w14:textId="77777777" w:rsidR="000E5CAC" w:rsidRDefault="000E5CAC" w:rsidP="000E5CAC">
      <w:pPr>
        <w:rPr>
          <w:rFonts w:ascii="Calibri" w:hAnsi="Calibri" w:cs="Calibri"/>
        </w:rPr>
      </w:pPr>
    </w:p>
    <w:p w14:paraId="04633961" w14:textId="77777777" w:rsidR="007213EF" w:rsidRDefault="007213EF">
      <w:pPr>
        <w:rPr>
          <w:b/>
          <w:bCs/>
          <w:u w:val="single"/>
        </w:rPr>
      </w:pPr>
      <w:r>
        <w:rPr>
          <w:b/>
          <w:bCs/>
          <w:u w:val="single"/>
        </w:rPr>
        <w:br w:type="page"/>
      </w:r>
    </w:p>
    <w:p w14:paraId="4A5D3A44" w14:textId="77777777" w:rsidR="0078386A" w:rsidRDefault="0078386A" w:rsidP="008976D7">
      <w:pPr>
        <w:rPr>
          <w:rFonts w:ascii="Calibri" w:hAnsi="Calibri" w:cs="Calibri"/>
        </w:rPr>
      </w:pPr>
    </w:p>
    <w:p w14:paraId="6792E66F" w14:textId="77777777" w:rsidR="00E761B9" w:rsidRPr="00E761B9" w:rsidRDefault="00E761B9" w:rsidP="00E761B9">
      <w:pPr>
        <w:rPr>
          <w:rFonts w:ascii="Calibri" w:hAnsi="Calibri" w:cs="Calibri"/>
          <w:sz w:val="18"/>
          <w:szCs w:val="18"/>
          <w:lang w:val="fr-FR"/>
        </w:rPr>
      </w:pPr>
      <w:r w:rsidRPr="00E761B9">
        <w:rPr>
          <w:rFonts w:ascii="Calibri" w:hAnsi="Calibri" w:cs="Calibri"/>
          <w:sz w:val="18"/>
          <w:szCs w:val="18"/>
          <w:lang w:val="fr-FR"/>
        </w:rPr>
        <w:t>---------------------------------------------------------------------</w:t>
      </w:r>
    </w:p>
    <w:p w14:paraId="099F1E19" w14:textId="77777777" w:rsidR="00E761B9" w:rsidRPr="00E761B9" w:rsidRDefault="00E761B9" w:rsidP="00E761B9">
      <w:pPr>
        <w:rPr>
          <w:rFonts w:ascii="Calibri" w:hAnsi="Calibri" w:cs="Calibri"/>
          <w:sz w:val="18"/>
          <w:szCs w:val="18"/>
          <w:lang w:val="fr-BE"/>
        </w:rPr>
      </w:pPr>
      <w:r w:rsidRPr="00E761B9">
        <w:rPr>
          <w:rFonts w:ascii="Calibri" w:hAnsi="Calibri" w:cs="Calibri"/>
          <w:b/>
          <w:bCs/>
          <w:sz w:val="18"/>
          <w:szCs w:val="18"/>
          <w:lang w:val="fr-BE"/>
        </w:rPr>
        <w:t>À propos du groupe Cactus</w:t>
      </w:r>
    </w:p>
    <w:p w14:paraId="38525C88" w14:textId="77777777" w:rsidR="00E761B9" w:rsidRPr="00E761B9" w:rsidRDefault="00E761B9" w:rsidP="00E761B9">
      <w:pPr>
        <w:rPr>
          <w:rFonts w:ascii="Calibri" w:hAnsi="Calibri" w:cs="Calibri"/>
          <w:sz w:val="18"/>
          <w:szCs w:val="18"/>
          <w:lang w:val="fr-BE"/>
        </w:rPr>
      </w:pPr>
    </w:p>
    <w:p w14:paraId="4AB490C4" w14:textId="77777777" w:rsidR="00E761B9" w:rsidRPr="00E761B9" w:rsidRDefault="00E761B9" w:rsidP="00E761B9">
      <w:pPr>
        <w:rPr>
          <w:rFonts w:ascii="Calibri" w:hAnsi="Calibri" w:cs="Calibri"/>
          <w:sz w:val="18"/>
          <w:szCs w:val="18"/>
          <w:lang w:val="fr-BE"/>
        </w:rPr>
      </w:pPr>
      <w:r w:rsidRPr="00E761B9">
        <w:rPr>
          <w:rFonts w:ascii="Calibri" w:hAnsi="Calibri" w:cs="Calibri"/>
          <w:sz w:val="18"/>
          <w:szCs w:val="18"/>
          <w:lang w:val="fr-BE"/>
        </w:rPr>
        <w:t xml:space="preserve">Fondé en </w:t>
      </w:r>
      <w:r w:rsidRPr="00E761B9">
        <w:rPr>
          <w:rFonts w:ascii="Calibri" w:hAnsi="Calibri" w:cs="Calibri"/>
          <w:b/>
          <w:bCs/>
          <w:sz w:val="18"/>
          <w:szCs w:val="18"/>
          <w:lang w:val="fr-BE"/>
        </w:rPr>
        <w:t>1967</w:t>
      </w:r>
      <w:r w:rsidRPr="00E761B9">
        <w:rPr>
          <w:rFonts w:ascii="Calibri" w:hAnsi="Calibri" w:cs="Calibri"/>
          <w:sz w:val="18"/>
          <w:szCs w:val="18"/>
          <w:lang w:val="fr-BE"/>
        </w:rPr>
        <w:t xml:space="preserve">, le groupe </w:t>
      </w:r>
      <w:r w:rsidRPr="00E761B9">
        <w:rPr>
          <w:rFonts w:ascii="Calibri" w:hAnsi="Calibri" w:cs="Calibri"/>
          <w:b/>
          <w:bCs/>
          <w:sz w:val="18"/>
          <w:szCs w:val="18"/>
          <w:lang w:val="fr-BE"/>
        </w:rPr>
        <w:t>Cactus</w:t>
      </w:r>
      <w:r w:rsidRPr="00E761B9">
        <w:rPr>
          <w:rFonts w:ascii="Calibri" w:hAnsi="Calibri" w:cs="Calibri"/>
          <w:sz w:val="18"/>
          <w:szCs w:val="18"/>
          <w:lang w:val="fr-BE"/>
        </w:rPr>
        <w:t xml:space="preserve"> est un acteur majeur et historique de la grande distribution au Luxembourg. Entreprise familiale détenue par la famille Leesch, le groupe emploie aujourd’hui </w:t>
      </w:r>
      <w:r w:rsidRPr="00E761B9">
        <w:rPr>
          <w:rFonts w:ascii="Calibri" w:hAnsi="Calibri" w:cs="Calibri"/>
          <w:b/>
          <w:bCs/>
          <w:sz w:val="18"/>
          <w:szCs w:val="18"/>
          <w:lang w:val="fr-BE"/>
        </w:rPr>
        <w:t>plus de 4300 collaborateurs</w:t>
      </w:r>
      <w:r w:rsidRPr="00E761B9">
        <w:rPr>
          <w:rFonts w:ascii="Calibri" w:hAnsi="Calibri" w:cs="Calibri"/>
          <w:sz w:val="18"/>
          <w:szCs w:val="18"/>
          <w:lang w:val="fr-BE"/>
        </w:rPr>
        <w:t xml:space="preserve"> et exploite un réseau étendu de plus </w:t>
      </w:r>
      <w:r w:rsidRPr="00E761B9">
        <w:rPr>
          <w:rFonts w:ascii="Calibri" w:hAnsi="Calibri" w:cs="Calibri"/>
          <w:b/>
          <w:bCs/>
          <w:sz w:val="18"/>
          <w:szCs w:val="18"/>
          <w:lang w:val="fr-BE"/>
        </w:rPr>
        <w:t>70 supermarchés, hypermarchés, marchés alimentaires et magasins de proximité Cactus shoppi</w:t>
      </w:r>
      <w:r w:rsidRPr="00E761B9">
        <w:rPr>
          <w:rFonts w:ascii="Calibri" w:hAnsi="Calibri" w:cs="Calibri"/>
          <w:sz w:val="18"/>
          <w:szCs w:val="18"/>
          <w:lang w:val="fr-BE"/>
        </w:rPr>
        <w:t>, répartis sur l’ensemble du territoire luxembourgeois.</w:t>
      </w:r>
    </w:p>
    <w:p w14:paraId="0C22945C" w14:textId="77777777" w:rsidR="00E761B9" w:rsidRPr="00E761B9" w:rsidRDefault="00E761B9" w:rsidP="00E761B9">
      <w:pPr>
        <w:rPr>
          <w:rFonts w:ascii="Calibri" w:hAnsi="Calibri" w:cs="Calibri"/>
          <w:sz w:val="18"/>
          <w:szCs w:val="18"/>
          <w:lang w:val="fr-BE"/>
        </w:rPr>
      </w:pPr>
    </w:p>
    <w:p w14:paraId="25A24924" w14:textId="304181F9" w:rsidR="00E761B9" w:rsidRPr="00E761B9" w:rsidRDefault="00E761B9" w:rsidP="00E761B9">
      <w:pPr>
        <w:rPr>
          <w:rFonts w:ascii="Calibri" w:hAnsi="Calibri" w:cs="Calibri"/>
          <w:sz w:val="18"/>
          <w:szCs w:val="18"/>
        </w:rPr>
      </w:pPr>
      <w:r w:rsidRPr="00E761B9">
        <w:rPr>
          <w:rFonts w:ascii="Calibri" w:hAnsi="Calibri" w:cs="Calibri"/>
          <w:sz w:val="18"/>
          <w:szCs w:val="18"/>
        </w:rPr>
        <w:t xml:space="preserve">Engagé de longue date en faveur de la qualité, du </w:t>
      </w:r>
      <w:r w:rsidRPr="00E761B9">
        <w:rPr>
          <w:rFonts w:ascii="Calibri" w:hAnsi="Calibri" w:cs="Calibri"/>
          <w:b/>
          <w:bCs/>
          <w:sz w:val="18"/>
          <w:szCs w:val="18"/>
        </w:rPr>
        <w:t>savoir-faire local et de la responsabilité sociétale</w:t>
      </w:r>
      <w:r w:rsidRPr="00E761B9">
        <w:rPr>
          <w:rFonts w:ascii="Calibri" w:hAnsi="Calibri" w:cs="Calibri"/>
          <w:sz w:val="18"/>
          <w:szCs w:val="18"/>
        </w:rPr>
        <w:t xml:space="preserve">, Cactus valorise les filières agricoles luxembourgeoises et régionales à travers le label </w:t>
      </w:r>
      <w:r w:rsidRPr="00E761B9">
        <w:rPr>
          <w:rFonts w:ascii="Calibri" w:hAnsi="Calibri" w:cs="Calibri"/>
          <w:b/>
          <w:bCs/>
          <w:i/>
          <w:iCs/>
          <w:sz w:val="18"/>
          <w:szCs w:val="18"/>
        </w:rPr>
        <w:t>Vum Lëtzebuerger Bauer</w:t>
      </w:r>
      <w:r w:rsidRPr="00E761B9">
        <w:rPr>
          <w:rFonts w:ascii="Calibri" w:hAnsi="Calibri" w:cs="Calibri"/>
          <w:sz w:val="18"/>
          <w:szCs w:val="18"/>
        </w:rPr>
        <w:t xml:space="preserve">, et s’inscrit dans une démarche RSE concrète. Celle-ci s’exprime au quotidien à travers le fait-maison, avec ses </w:t>
      </w:r>
      <w:r w:rsidRPr="00E761B9">
        <w:rPr>
          <w:rFonts w:ascii="Calibri" w:hAnsi="Calibri" w:cs="Calibri"/>
          <w:b/>
          <w:bCs/>
          <w:sz w:val="18"/>
          <w:szCs w:val="18"/>
        </w:rPr>
        <w:t>4 ateliers de production</w:t>
      </w:r>
      <w:r w:rsidRPr="00E761B9">
        <w:rPr>
          <w:rFonts w:ascii="Calibri" w:hAnsi="Calibri" w:cs="Calibri"/>
          <w:sz w:val="18"/>
          <w:szCs w:val="18"/>
        </w:rPr>
        <w:t>, dont leur propre torréfaction de café sur site et la mise en valeur des métiers qui définissent l’identité et l’exigence de Cactus.</w:t>
      </w:r>
    </w:p>
    <w:p w14:paraId="5DDCBB00" w14:textId="77777777" w:rsidR="00E761B9" w:rsidRPr="00E761B9" w:rsidRDefault="00E761B9" w:rsidP="00E761B9">
      <w:pPr>
        <w:rPr>
          <w:rFonts w:ascii="Calibri" w:hAnsi="Calibri" w:cs="Calibri"/>
          <w:sz w:val="18"/>
          <w:szCs w:val="18"/>
          <w:lang w:val="fr-BE"/>
        </w:rPr>
      </w:pPr>
    </w:p>
    <w:p w14:paraId="77FECF6E" w14:textId="77777777" w:rsidR="00E761B9" w:rsidRPr="00E761B9" w:rsidRDefault="00E761B9" w:rsidP="00E761B9">
      <w:pPr>
        <w:rPr>
          <w:rFonts w:ascii="Calibri" w:hAnsi="Calibri" w:cs="Calibri"/>
          <w:sz w:val="18"/>
          <w:szCs w:val="18"/>
          <w:lang w:val="fr-BE"/>
        </w:rPr>
      </w:pPr>
      <w:r w:rsidRPr="00E761B9">
        <w:rPr>
          <w:rFonts w:ascii="Calibri" w:hAnsi="Calibri" w:cs="Calibri"/>
          <w:sz w:val="18"/>
          <w:szCs w:val="18"/>
          <w:lang w:val="fr-BE"/>
        </w:rPr>
        <w:t xml:space="preserve">Porté par des valeurs de </w:t>
      </w:r>
      <w:r w:rsidRPr="00E761B9">
        <w:rPr>
          <w:rFonts w:ascii="Calibri" w:hAnsi="Calibri" w:cs="Calibri"/>
          <w:b/>
          <w:bCs/>
          <w:sz w:val="18"/>
          <w:szCs w:val="18"/>
          <w:lang w:val="fr-BE"/>
        </w:rPr>
        <w:t>proximité, de responsabilité, d’esprit familial et d’innovation</w:t>
      </w:r>
      <w:r w:rsidRPr="00E761B9">
        <w:rPr>
          <w:rFonts w:ascii="Calibri" w:hAnsi="Calibri" w:cs="Calibri"/>
          <w:sz w:val="18"/>
          <w:szCs w:val="18"/>
          <w:lang w:val="fr-BE"/>
        </w:rPr>
        <w:t xml:space="preserve">, le groupe Cactus reste fidèle à son ancrage luxembourgeois et à sa mission : </w:t>
      </w:r>
      <w:r w:rsidRPr="00E761B9">
        <w:rPr>
          <w:rFonts w:ascii="Calibri" w:hAnsi="Calibri" w:cs="Calibri"/>
          <w:b/>
          <w:bCs/>
          <w:sz w:val="18"/>
          <w:szCs w:val="18"/>
          <w:lang w:val="fr-BE"/>
        </w:rPr>
        <w:t>offrir une distribution de qualité</w:t>
      </w:r>
      <w:r w:rsidRPr="00E761B9">
        <w:rPr>
          <w:rFonts w:ascii="Calibri" w:hAnsi="Calibri" w:cs="Calibri"/>
          <w:sz w:val="18"/>
          <w:szCs w:val="18"/>
          <w:lang w:val="fr-BE"/>
        </w:rPr>
        <w:t xml:space="preserve">, </w:t>
      </w:r>
      <w:r w:rsidRPr="00E761B9">
        <w:rPr>
          <w:rFonts w:ascii="Calibri" w:hAnsi="Calibri" w:cs="Calibri"/>
          <w:b/>
          <w:bCs/>
          <w:sz w:val="18"/>
          <w:szCs w:val="18"/>
          <w:lang w:val="fr-BE"/>
        </w:rPr>
        <w:t>durable et accessible,</w:t>
      </w:r>
      <w:r w:rsidRPr="00E761B9">
        <w:rPr>
          <w:rFonts w:ascii="Calibri" w:hAnsi="Calibri" w:cs="Calibri"/>
          <w:sz w:val="18"/>
          <w:szCs w:val="18"/>
          <w:lang w:val="fr-BE"/>
        </w:rPr>
        <w:t xml:space="preserve"> au service de ses clients et de la société.</w:t>
      </w:r>
    </w:p>
    <w:p w14:paraId="0568A667" w14:textId="77777777" w:rsidR="00E761B9" w:rsidRPr="00E761B9" w:rsidRDefault="00E761B9" w:rsidP="00E761B9">
      <w:pPr>
        <w:rPr>
          <w:rFonts w:ascii="Calibri" w:hAnsi="Calibri" w:cs="Calibri"/>
          <w:lang w:val="fr-BE"/>
        </w:rPr>
      </w:pPr>
    </w:p>
    <w:p w14:paraId="1F4549C1" w14:textId="77777777" w:rsidR="00E761B9" w:rsidRPr="00E761B9" w:rsidRDefault="00E761B9" w:rsidP="008976D7">
      <w:pPr>
        <w:rPr>
          <w:rFonts w:ascii="Calibri" w:hAnsi="Calibri" w:cs="Calibri"/>
          <w:lang w:val="fr-BE"/>
        </w:rPr>
      </w:pPr>
    </w:p>
    <w:sectPr w:rsidR="00E761B9" w:rsidRPr="00E761B9" w:rsidSect="008976D7">
      <w:headerReference w:type="default" r:id="rId12"/>
      <w:pgSz w:w="11906" w:h="16838"/>
      <w:pgMar w:top="2019"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909C2A" w14:textId="77777777" w:rsidR="00F65A50" w:rsidRDefault="00F65A50" w:rsidP="008976D7">
      <w:r>
        <w:separator/>
      </w:r>
    </w:p>
  </w:endnote>
  <w:endnote w:type="continuationSeparator" w:id="0">
    <w:p w14:paraId="6A3AAE52" w14:textId="77777777" w:rsidR="00F65A50" w:rsidRDefault="00F65A50" w:rsidP="008976D7">
      <w:r>
        <w:continuationSeparator/>
      </w:r>
    </w:p>
  </w:endnote>
  <w:endnote w:type="continuationNotice" w:id="1">
    <w:p w14:paraId="403FAAC4" w14:textId="77777777" w:rsidR="00F65A50" w:rsidRDefault="00F65A5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AAA307" w14:textId="77777777" w:rsidR="00F65A50" w:rsidRDefault="00F65A50" w:rsidP="008976D7">
      <w:r>
        <w:separator/>
      </w:r>
    </w:p>
  </w:footnote>
  <w:footnote w:type="continuationSeparator" w:id="0">
    <w:p w14:paraId="4DA6836F" w14:textId="77777777" w:rsidR="00F65A50" w:rsidRDefault="00F65A50" w:rsidP="008976D7">
      <w:r>
        <w:continuationSeparator/>
      </w:r>
    </w:p>
  </w:footnote>
  <w:footnote w:type="continuationNotice" w:id="1">
    <w:p w14:paraId="7B56E4E3" w14:textId="77777777" w:rsidR="00F65A50" w:rsidRDefault="00F65A5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4DBC44" w14:textId="57E81B9A" w:rsidR="008976D7" w:rsidRDefault="008976D7">
    <w:pPr>
      <w:pStyle w:val="En-tte"/>
    </w:pPr>
    <w:r>
      <w:rPr>
        <w:noProof/>
      </w:rPr>
      <w:drawing>
        <wp:anchor distT="0" distB="0" distL="114300" distR="114300" simplePos="0" relativeHeight="251658240" behindDoc="1" locked="0" layoutInCell="1" allowOverlap="1" wp14:anchorId="7E77D941" wp14:editId="0B7EDA14">
          <wp:simplePos x="0" y="0"/>
          <wp:positionH relativeFrom="column">
            <wp:posOffset>-908685</wp:posOffset>
          </wp:positionH>
          <wp:positionV relativeFrom="paragraph">
            <wp:posOffset>-480003</wp:posOffset>
          </wp:positionV>
          <wp:extent cx="7568401" cy="10705214"/>
          <wp:effectExtent l="0" t="0" r="1270" b="1270"/>
          <wp:wrapNone/>
          <wp:docPr id="1983005302" name="Image 1" descr="Une image contenant tex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005302" name="Image 1" descr="Une image contenant texte, capture d’écran&#10;&#10;Description générée automatiquement"/>
                  <pic:cNvPicPr/>
                </pic:nvPicPr>
                <pic:blipFill>
                  <a:blip r:embed="rId1">
                    <a:extLst>
                      <a:ext uri="{28A0092B-C50C-407E-A947-70E740481C1C}">
                        <a14:useLocalDpi xmlns:a14="http://schemas.microsoft.com/office/drawing/2010/main" val="0"/>
                      </a:ext>
                    </a:extLst>
                  </a:blip>
                  <a:stretch>
                    <a:fillRect/>
                  </a:stretch>
                </pic:blipFill>
                <pic:spPr>
                  <a:xfrm>
                    <a:off x="0" y="0"/>
                    <a:ext cx="7568401" cy="10705214"/>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E46FD1"/>
    <w:multiLevelType w:val="multilevel"/>
    <w:tmpl w:val="5122F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3014210"/>
    <w:multiLevelType w:val="multilevel"/>
    <w:tmpl w:val="427A95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AC07B1C"/>
    <w:multiLevelType w:val="hybridMultilevel"/>
    <w:tmpl w:val="6BAE8D38"/>
    <w:lvl w:ilvl="0" w:tplc="2A2E8B52">
      <w:numFmt w:val="bullet"/>
      <w:lvlText w:val="-"/>
      <w:lvlJc w:val="left"/>
      <w:pPr>
        <w:ind w:left="720" w:hanging="360"/>
      </w:pPr>
      <w:rPr>
        <w:rFonts w:ascii="Calibri" w:eastAsiaTheme="minorHAnsi" w:hAnsi="Calibri" w:cs="Calibri" w:hint="default"/>
      </w:rPr>
    </w:lvl>
    <w:lvl w:ilvl="1" w:tplc="140C0003" w:tentative="1">
      <w:start w:val="1"/>
      <w:numFmt w:val="bullet"/>
      <w:lvlText w:val="o"/>
      <w:lvlJc w:val="left"/>
      <w:pPr>
        <w:ind w:left="1440" w:hanging="360"/>
      </w:pPr>
      <w:rPr>
        <w:rFonts w:ascii="Courier New" w:hAnsi="Courier New" w:cs="Courier New" w:hint="default"/>
      </w:rPr>
    </w:lvl>
    <w:lvl w:ilvl="2" w:tplc="140C0005" w:tentative="1">
      <w:start w:val="1"/>
      <w:numFmt w:val="bullet"/>
      <w:lvlText w:val=""/>
      <w:lvlJc w:val="left"/>
      <w:pPr>
        <w:ind w:left="2160" w:hanging="360"/>
      </w:pPr>
      <w:rPr>
        <w:rFonts w:ascii="Wingdings" w:hAnsi="Wingdings" w:hint="default"/>
      </w:rPr>
    </w:lvl>
    <w:lvl w:ilvl="3" w:tplc="140C0001" w:tentative="1">
      <w:start w:val="1"/>
      <w:numFmt w:val="bullet"/>
      <w:lvlText w:val=""/>
      <w:lvlJc w:val="left"/>
      <w:pPr>
        <w:ind w:left="2880" w:hanging="360"/>
      </w:pPr>
      <w:rPr>
        <w:rFonts w:ascii="Symbol" w:hAnsi="Symbol" w:hint="default"/>
      </w:rPr>
    </w:lvl>
    <w:lvl w:ilvl="4" w:tplc="140C0003" w:tentative="1">
      <w:start w:val="1"/>
      <w:numFmt w:val="bullet"/>
      <w:lvlText w:val="o"/>
      <w:lvlJc w:val="left"/>
      <w:pPr>
        <w:ind w:left="3600" w:hanging="360"/>
      </w:pPr>
      <w:rPr>
        <w:rFonts w:ascii="Courier New" w:hAnsi="Courier New" w:cs="Courier New" w:hint="default"/>
      </w:rPr>
    </w:lvl>
    <w:lvl w:ilvl="5" w:tplc="140C0005" w:tentative="1">
      <w:start w:val="1"/>
      <w:numFmt w:val="bullet"/>
      <w:lvlText w:val=""/>
      <w:lvlJc w:val="left"/>
      <w:pPr>
        <w:ind w:left="4320" w:hanging="360"/>
      </w:pPr>
      <w:rPr>
        <w:rFonts w:ascii="Wingdings" w:hAnsi="Wingdings" w:hint="default"/>
      </w:rPr>
    </w:lvl>
    <w:lvl w:ilvl="6" w:tplc="140C0001" w:tentative="1">
      <w:start w:val="1"/>
      <w:numFmt w:val="bullet"/>
      <w:lvlText w:val=""/>
      <w:lvlJc w:val="left"/>
      <w:pPr>
        <w:ind w:left="5040" w:hanging="360"/>
      </w:pPr>
      <w:rPr>
        <w:rFonts w:ascii="Symbol" w:hAnsi="Symbol" w:hint="default"/>
      </w:rPr>
    </w:lvl>
    <w:lvl w:ilvl="7" w:tplc="140C0003" w:tentative="1">
      <w:start w:val="1"/>
      <w:numFmt w:val="bullet"/>
      <w:lvlText w:val="o"/>
      <w:lvlJc w:val="left"/>
      <w:pPr>
        <w:ind w:left="5760" w:hanging="360"/>
      </w:pPr>
      <w:rPr>
        <w:rFonts w:ascii="Courier New" w:hAnsi="Courier New" w:cs="Courier New" w:hint="default"/>
      </w:rPr>
    </w:lvl>
    <w:lvl w:ilvl="8" w:tplc="140C0005" w:tentative="1">
      <w:start w:val="1"/>
      <w:numFmt w:val="bullet"/>
      <w:lvlText w:val=""/>
      <w:lvlJc w:val="left"/>
      <w:pPr>
        <w:ind w:left="6480" w:hanging="360"/>
      </w:pPr>
      <w:rPr>
        <w:rFonts w:ascii="Wingdings" w:hAnsi="Wingdings" w:hint="default"/>
      </w:rPr>
    </w:lvl>
  </w:abstractNum>
  <w:abstractNum w:abstractNumId="3" w15:restartNumberingAfterBreak="0">
    <w:nsid w:val="240C2C3F"/>
    <w:multiLevelType w:val="multilevel"/>
    <w:tmpl w:val="545241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0AF761B"/>
    <w:multiLevelType w:val="multilevel"/>
    <w:tmpl w:val="5C22E6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B654B33"/>
    <w:multiLevelType w:val="multilevel"/>
    <w:tmpl w:val="31E69E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FDA4920"/>
    <w:multiLevelType w:val="multilevel"/>
    <w:tmpl w:val="28F6C5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6131179"/>
    <w:multiLevelType w:val="multilevel"/>
    <w:tmpl w:val="141CFD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9FC1CD5"/>
    <w:multiLevelType w:val="hybridMultilevel"/>
    <w:tmpl w:val="37E49330"/>
    <w:lvl w:ilvl="0" w:tplc="CB4E265E">
      <w:numFmt w:val="bullet"/>
      <w:lvlText w:val="-"/>
      <w:lvlJc w:val="left"/>
      <w:pPr>
        <w:ind w:left="1080" w:hanging="360"/>
      </w:pPr>
      <w:rPr>
        <w:rFonts w:ascii="Calibri" w:eastAsiaTheme="minorHAnsi" w:hAnsi="Calibri" w:cs="Calibri" w:hint="default"/>
      </w:rPr>
    </w:lvl>
    <w:lvl w:ilvl="1" w:tplc="140C0003" w:tentative="1">
      <w:start w:val="1"/>
      <w:numFmt w:val="bullet"/>
      <w:lvlText w:val="o"/>
      <w:lvlJc w:val="left"/>
      <w:pPr>
        <w:ind w:left="1800" w:hanging="360"/>
      </w:pPr>
      <w:rPr>
        <w:rFonts w:ascii="Courier New" w:hAnsi="Courier New" w:cs="Courier New" w:hint="default"/>
      </w:rPr>
    </w:lvl>
    <w:lvl w:ilvl="2" w:tplc="140C0005" w:tentative="1">
      <w:start w:val="1"/>
      <w:numFmt w:val="bullet"/>
      <w:lvlText w:val=""/>
      <w:lvlJc w:val="left"/>
      <w:pPr>
        <w:ind w:left="2520" w:hanging="360"/>
      </w:pPr>
      <w:rPr>
        <w:rFonts w:ascii="Wingdings" w:hAnsi="Wingdings" w:hint="default"/>
      </w:rPr>
    </w:lvl>
    <w:lvl w:ilvl="3" w:tplc="140C0001" w:tentative="1">
      <w:start w:val="1"/>
      <w:numFmt w:val="bullet"/>
      <w:lvlText w:val=""/>
      <w:lvlJc w:val="left"/>
      <w:pPr>
        <w:ind w:left="3240" w:hanging="360"/>
      </w:pPr>
      <w:rPr>
        <w:rFonts w:ascii="Symbol" w:hAnsi="Symbol" w:hint="default"/>
      </w:rPr>
    </w:lvl>
    <w:lvl w:ilvl="4" w:tplc="140C0003" w:tentative="1">
      <w:start w:val="1"/>
      <w:numFmt w:val="bullet"/>
      <w:lvlText w:val="o"/>
      <w:lvlJc w:val="left"/>
      <w:pPr>
        <w:ind w:left="3960" w:hanging="360"/>
      </w:pPr>
      <w:rPr>
        <w:rFonts w:ascii="Courier New" w:hAnsi="Courier New" w:cs="Courier New" w:hint="default"/>
      </w:rPr>
    </w:lvl>
    <w:lvl w:ilvl="5" w:tplc="140C0005" w:tentative="1">
      <w:start w:val="1"/>
      <w:numFmt w:val="bullet"/>
      <w:lvlText w:val=""/>
      <w:lvlJc w:val="left"/>
      <w:pPr>
        <w:ind w:left="4680" w:hanging="360"/>
      </w:pPr>
      <w:rPr>
        <w:rFonts w:ascii="Wingdings" w:hAnsi="Wingdings" w:hint="default"/>
      </w:rPr>
    </w:lvl>
    <w:lvl w:ilvl="6" w:tplc="140C0001" w:tentative="1">
      <w:start w:val="1"/>
      <w:numFmt w:val="bullet"/>
      <w:lvlText w:val=""/>
      <w:lvlJc w:val="left"/>
      <w:pPr>
        <w:ind w:left="5400" w:hanging="360"/>
      </w:pPr>
      <w:rPr>
        <w:rFonts w:ascii="Symbol" w:hAnsi="Symbol" w:hint="default"/>
      </w:rPr>
    </w:lvl>
    <w:lvl w:ilvl="7" w:tplc="140C0003" w:tentative="1">
      <w:start w:val="1"/>
      <w:numFmt w:val="bullet"/>
      <w:lvlText w:val="o"/>
      <w:lvlJc w:val="left"/>
      <w:pPr>
        <w:ind w:left="6120" w:hanging="360"/>
      </w:pPr>
      <w:rPr>
        <w:rFonts w:ascii="Courier New" w:hAnsi="Courier New" w:cs="Courier New" w:hint="default"/>
      </w:rPr>
    </w:lvl>
    <w:lvl w:ilvl="8" w:tplc="140C0005" w:tentative="1">
      <w:start w:val="1"/>
      <w:numFmt w:val="bullet"/>
      <w:lvlText w:val=""/>
      <w:lvlJc w:val="left"/>
      <w:pPr>
        <w:ind w:left="6840" w:hanging="360"/>
      </w:pPr>
      <w:rPr>
        <w:rFonts w:ascii="Wingdings" w:hAnsi="Wingdings" w:hint="default"/>
      </w:rPr>
    </w:lvl>
  </w:abstractNum>
  <w:abstractNum w:abstractNumId="9" w15:restartNumberingAfterBreak="0">
    <w:nsid w:val="4D434331"/>
    <w:multiLevelType w:val="hybridMultilevel"/>
    <w:tmpl w:val="F53EDD0C"/>
    <w:lvl w:ilvl="0" w:tplc="140C0001">
      <w:start w:val="1"/>
      <w:numFmt w:val="bullet"/>
      <w:lvlText w:val=""/>
      <w:lvlJc w:val="left"/>
      <w:pPr>
        <w:ind w:left="720" w:hanging="360"/>
      </w:pPr>
      <w:rPr>
        <w:rFonts w:ascii="Symbol" w:hAnsi="Symbol" w:hint="default"/>
      </w:rPr>
    </w:lvl>
    <w:lvl w:ilvl="1" w:tplc="140C0003" w:tentative="1">
      <w:start w:val="1"/>
      <w:numFmt w:val="bullet"/>
      <w:lvlText w:val="o"/>
      <w:lvlJc w:val="left"/>
      <w:pPr>
        <w:ind w:left="1440" w:hanging="360"/>
      </w:pPr>
      <w:rPr>
        <w:rFonts w:ascii="Courier New" w:hAnsi="Courier New" w:cs="Courier New" w:hint="default"/>
      </w:rPr>
    </w:lvl>
    <w:lvl w:ilvl="2" w:tplc="140C0005" w:tentative="1">
      <w:start w:val="1"/>
      <w:numFmt w:val="bullet"/>
      <w:lvlText w:val=""/>
      <w:lvlJc w:val="left"/>
      <w:pPr>
        <w:ind w:left="2160" w:hanging="360"/>
      </w:pPr>
      <w:rPr>
        <w:rFonts w:ascii="Wingdings" w:hAnsi="Wingdings" w:hint="default"/>
      </w:rPr>
    </w:lvl>
    <w:lvl w:ilvl="3" w:tplc="140C0001" w:tentative="1">
      <w:start w:val="1"/>
      <w:numFmt w:val="bullet"/>
      <w:lvlText w:val=""/>
      <w:lvlJc w:val="left"/>
      <w:pPr>
        <w:ind w:left="2880" w:hanging="360"/>
      </w:pPr>
      <w:rPr>
        <w:rFonts w:ascii="Symbol" w:hAnsi="Symbol" w:hint="default"/>
      </w:rPr>
    </w:lvl>
    <w:lvl w:ilvl="4" w:tplc="140C0003" w:tentative="1">
      <w:start w:val="1"/>
      <w:numFmt w:val="bullet"/>
      <w:lvlText w:val="o"/>
      <w:lvlJc w:val="left"/>
      <w:pPr>
        <w:ind w:left="3600" w:hanging="360"/>
      </w:pPr>
      <w:rPr>
        <w:rFonts w:ascii="Courier New" w:hAnsi="Courier New" w:cs="Courier New" w:hint="default"/>
      </w:rPr>
    </w:lvl>
    <w:lvl w:ilvl="5" w:tplc="140C0005" w:tentative="1">
      <w:start w:val="1"/>
      <w:numFmt w:val="bullet"/>
      <w:lvlText w:val=""/>
      <w:lvlJc w:val="left"/>
      <w:pPr>
        <w:ind w:left="4320" w:hanging="360"/>
      </w:pPr>
      <w:rPr>
        <w:rFonts w:ascii="Wingdings" w:hAnsi="Wingdings" w:hint="default"/>
      </w:rPr>
    </w:lvl>
    <w:lvl w:ilvl="6" w:tplc="140C0001" w:tentative="1">
      <w:start w:val="1"/>
      <w:numFmt w:val="bullet"/>
      <w:lvlText w:val=""/>
      <w:lvlJc w:val="left"/>
      <w:pPr>
        <w:ind w:left="5040" w:hanging="360"/>
      </w:pPr>
      <w:rPr>
        <w:rFonts w:ascii="Symbol" w:hAnsi="Symbol" w:hint="default"/>
      </w:rPr>
    </w:lvl>
    <w:lvl w:ilvl="7" w:tplc="140C0003" w:tentative="1">
      <w:start w:val="1"/>
      <w:numFmt w:val="bullet"/>
      <w:lvlText w:val="o"/>
      <w:lvlJc w:val="left"/>
      <w:pPr>
        <w:ind w:left="5760" w:hanging="360"/>
      </w:pPr>
      <w:rPr>
        <w:rFonts w:ascii="Courier New" w:hAnsi="Courier New" w:cs="Courier New" w:hint="default"/>
      </w:rPr>
    </w:lvl>
    <w:lvl w:ilvl="8" w:tplc="140C0005" w:tentative="1">
      <w:start w:val="1"/>
      <w:numFmt w:val="bullet"/>
      <w:lvlText w:val=""/>
      <w:lvlJc w:val="left"/>
      <w:pPr>
        <w:ind w:left="6480" w:hanging="360"/>
      </w:pPr>
      <w:rPr>
        <w:rFonts w:ascii="Wingdings" w:hAnsi="Wingdings" w:hint="default"/>
      </w:rPr>
    </w:lvl>
  </w:abstractNum>
  <w:abstractNum w:abstractNumId="10" w15:restartNumberingAfterBreak="0">
    <w:nsid w:val="51B66FF0"/>
    <w:multiLevelType w:val="multilevel"/>
    <w:tmpl w:val="2B6AC72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B911E35"/>
    <w:multiLevelType w:val="multilevel"/>
    <w:tmpl w:val="1D72ED2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02B1931"/>
    <w:multiLevelType w:val="multilevel"/>
    <w:tmpl w:val="6994E2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8B7715F"/>
    <w:multiLevelType w:val="multilevel"/>
    <w:tmpl w:val="060E7F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A743771"/>
    <w:multiLevelType w:val="hybridMultilevel"/>
    <w:tmpl w:val="DB94581A"/>
    <w:lvl w:ilvl="0" w:tplc="E5CEBB02">
      <w:numFmt w:val="bullet"/>
      <w:lvlText w:val="-"/>
      <w:lvlJc w:val="left"/>
      <w:pPr>
        <w:ind w:left="1080" w:hanging="360"/>
      </w:pPr>
      <w:rPr>
        <w:rFonts w:ascii="Calibri" w:eastAsiaTheme="minorHAnsi" w:hAnsi="Calibri" w:cs="Calibri" w:hint="default"/>
      </w:rPr>
    </w:lvl>
    <w:lvl w:ilvl="1" w:tplc="140C0003" w:tentative="1">
      <w:start w:val="1"/>
      <w:numFmt w:val="bullet"/>
      <w:lvlText w:val="o"/>
      <w:lvlJc w:val="left"/>
      <w:pPr>
        <w:ind w:left="1800" w:hanging="360"/>
      </w:pPr>
      <w:rPr>
        <w:rFonts w:ascii="Courier New" w:hAnsi="Courier New" w:cs="Courier New" w:hint="default"/>
      </w:rPr>
    </w:lvl>
    <w:lvl w:ilvl="2" w:tplc="140C0005" w:tentative="1">
      <w:start w:val="1"/>
      <w:numFmt w:val="bullet"/>
      <w:lvlText w:val=""/>
      <w:lvlJc w:val="left"/>
      <w:pPr>
        <w:ind w:left="2520" w:hanging="360"/>
      </w:pPr>
      <w:rPr>
        <w:rFonts w:ascii="Wingdings" w:hAnsi="Wingdings" w:hint="default"/>
      </w:rPr>
    </w:lvl>
    <w:lvl w:ilvl="3" w:tplc="140C0001" w:tentative="1">
      <w:start w:val="1"/>
      <w:numFmt w:val="bullet"/>
      <w:lvlText w:val=""/>
      <w:lvlJc w:val="left"/>
      <w:pPr>
        <w:ind w:left="3240" w:hanging="360"/>
      </w:pPr>
      <w:rPr>
        <w:rFonts w:ascii="Symbol" w:hAnsi="Symbol" w:hint="default"/>
      </w:rPr>
    </w:lvl>
    <w:lvl w:ilvl="4" w:tplc="140C0003" w:tentative="1">
      <w:start w:val="1"/>
      <w:numFmt w:val="bullet"/>
      <w:lvlText w:val="o"/>
      <w:lvlJc w:val="left"/>
      <w:pPr>
        <w:ind w:left="3960" w:hanging="360"/>
      </w:pPr>
      <w:rPr>
        <w:rFonts w:ascii="Courier New" w:hAnsi="Courier New" w:cs="Courier New" w:hint="default"/>
      </w:rPr>
    </w:lvl>
    <w:lvl w:ilvl="5" w:tplc="140C0005" w:tentative="1">
      <w:start w:val="1"/>
      <w:numFmt w:val="bullet"/>
      <w:lvlText w:val=""/>
      <w:lvlJc w:val="left"/>
      <w:pPr>
        <w:ind w:left="4680" w:hanging="360"/>
      </w:pPr>
      <w:rPr>
        <w:rFonts w:ascii="Wingdings" w:hAnsi="Wingdings" w:hint="default"/>
      </w:rPr>
    </w:lvl>
    <w:lvl w:ilvl="6" w:tplc="140C0001" w:tentative="1">
      <w:start w:val="1"/>
      <w:numFmt w:val="bullet"/>
      <w:lvlText w:val=""/>
      <w:lvlJc w:val="left"/>
      <w:pPr>
        <w:ind w:left="5400" w:hanging="360"/>
      </w:pPr>
      <w:rPr>
        <w:rFonts w:ascii="Symbol" w:hAnsi="Symbol" w:hint="default"/>
      </w:rPr>
    </w:lvl>
    <w:lvl w:ilvl="7" w:tplc="140C0003" w:tentative="1">
      <w:start w:val="1"/>
      <w:numFmt w:val="bullet"/>
      <w:lvlText w:val="o"/>
      <w:lvlJc w:val="left"/>
      <w:pPr>
        <w:ind w:left="6120" w:hanging="360"/>
      </w:pPr>
      <w:rPr>
        <w:rFonts w:ascii="Courier New" w:hAnsi="Courier New" w:cs="Courier New" w:hint="default"/>
      </w:rPr>
    </w:lvl>
    <w:lvl w:ilvl="8" w:tplc="140C0005" w:tentative="1">
      <w:start w:val="1"/>
      <w:numFmt w:val="bullet"/>
      <w:lvlText w:val=""/>
      <w:lvlJc w:val="left"/>
      <w:pPr>
        <w:ind w:left="6840" w:hanging="360"/>
      </w:pPr>
      <w:rPr>
        <w:rFonts w:ascii="Wingdings" w:hAnsi="Wingdings" w:hint="default"/>
      </w:rPr>
    </w:lvl>
  </w:abstractNum>
  <w:abstractNum w:abstractNumId="15" w15:restartNumberingAfterBreak="0">
    <w:nsid w:val="6D466F29"/>
    <w:multiLevelType w:val="hybridMultilevel"/>
    <w:tmpl w:val="68F4D87C"/>
    <w:lvl w:ilvl="0" w:tplc="EB605976">
      <w:numFmt w:val="bullet"/>
      <w:lvlText w:val="-"/>
      <w:lvlJc w:val="left"/>
      <w:pPr>
        <w:ind w:left="720" w:hanging="360"/>
      </w:pPr>
      <w:rPr>
        <w:rFonts w:ascii="Aptos" w:eastAsiaTheme="minorHAnsi" w:hAnsi="Aptos" w:cstheme="minorBidi" w:hint="default"/>
        <w:b/>
      </w:rPr>
    </w:lvl>
    <w:lvl w:ilvl="1" w:tplc="140C0003" w:tentative="1">
      <w:start w:val="1"/>
      <w:numFmt w:val="bullet"/>
      <w:lvlText w:val="o"/>
      <w:lvlJc w:val="left"/>
      <w:pPr>
        <w:ind w:left="1440" w:hanging="360"/>
      </w:pPr>
      <w:rPr>
        <w:rFonts w:ascii="Courier New" w:hAnsi="Courier New" w:cs="Courier New" w:hint="default"/>
      </w:rPr>
    </w:lvl>
    <w:lvl w:ilvl="2" w:tplc="140C0005" w:tentative="1">
      <w:start w:val="1"/>
      <w:numFmt w:val="bullet"/>
      <w:lvlText w:val=""/>
      <w:lvlJc w:val="left"/>
      <w:pPr>
        <w:ind w:left="2160" w:hanging="360"/>
      </w:pPr>
      <w:rPr>
        <w:rFonts w:ascii="Wingdings" w:hAnsi="Wingdings" w:hint="default"/>
      </w:rPr>
    </w:lvl>
    <w:lvl w:ilvl="3" w:tplc="140C0001" w:tentative="1">
      <w:start w:val="1"/>
      <w:numFmt w:val="bullet"/>
      <w:lvlText w:val=""/>
      <w:lvlJc w:val="left"/>
      <w:pPr>
        <w:ind w:left="2880" w:hanging="360"/>
      </w:pPr>
      <w:rPr>
        <w:rFonts w:ascii="Symbol" w:hAnsi="Symbol" w:hint="default"/>
      </w:rPr>
    </w:lvl>
    <w:lvl w:ilvl="4" w:tplc="140C0003" w:tentative="1">
      <w:start w:val="1"/>
      <w:numFmt w:val="bullet"/>
      <w:lvlText w:val="o"/>
      <w:lvlJc w:val="left"/>
      <w:pPr>
        <w:ind w:left="3600" w:hanging="360"/>
      </w:pPr>
      <w:rPr>
        <w:rFonts w:ascii="Courier New" w:hAnsi="Courier New" w:cs="Courier New" w:hint="default"/>
      </w:rPr>
    </w:lvl>
    <w:lvl w:ilvl="5" w:tplc="140C0005" w:tentative="1">
      <w:start w:val="1"/>
      <w:numFmt w:val="bullet"/>
      <w:lvlText w:val=""/>
      <w:lvlJc w:val="left"/>
      <w:pPr>
        <w:ind w:left="4320" w:hanging="360"/>
      </w:pPr>
      <w:rPr>
        <w:rFonts w:ascii="Wingdings" w:hAnsi="Wingdings" w:hint="default"/>
      </w:rPr>
    </w:lvl>
    <w:lvl w:ilvl="6" w:tplc="140C0001" w:tentative="1">
      <w:start w:val="1"/>
      <w:numFmt w:val="bullet"/>
      <w:lvlText w:val=""/>
      <w:lvlJc w:val="left"/>
      <w:pPr>
        <w:ind w:left="5040" w:hanging="360"/>
      </w:pPr>
      <w:rPr>
        <w:rFonts w:ascii="Symbol" w:hAnsi="Symbol" w:hint="default"/>
      </w:rPr>
    </w:lvl>
    <w:lvl w:ilvl="7" w:tplc="140C0003" w:tentative="1">
      <w:start w:val="1"/>
      <w:numFmt w:val="bullet"/>
      <w:lvlText w:val="o"/>
      <w:lvlJc w:val="left"/>
      <w:pPr>
        <w:ind w:left="5760" w:hanging="360"/>
      </w:pPr>
      <w:rPr>
        <w:rFonts w:ascii="Courier New" w:hAnsi="Courier New" w:cs="Courier New" w:hint="default"/>
      </w:rPr>
    </w:lvl>
    <w:lvl w:ilvl="8" w:tplc="140C0005" w:tentative="1">
      <w:start w:val="1"/>
      <w:numFmt w:val="bullet"/>
      <w:lvlText w:val=""/>
      <w:lvlJc w:val="left"/>
      <w:pPr>
        <w:ind w:left="6480" w:hanging="360"/>
      </w:pPr>
      <w:rPr>
        <w:rFonts w:ascii="Wingdings" w:hAnsi="Wingdings" w:hint="default"/>
      </w:rPr>
    </w:lvl>
  </w:abstractNum>
  <w:abstractNum w:abstractNumId="16" w15:restartNumberingAfterBreak="0">
    <w:nsid w:val="7D435565"/>
    <w:multiLevelType w:val="hybridMultilevel"/>
    <w:tmpl w:val="34B8CE94"/>
    <w:lvl w:ilvl="0" w:tplc="C66CBEDA">
      <w:numFmt w:val="bullet"/>
      <w:lvlText w:val="-"/>
      <w:lvlJc w:val="left"/>
      <w:pPr>
        <w:ind w:left="720" w:hanging="360"/>
      </w:pPr>
      <w:rPr>
        <w:rFonts w:ascii="Calibri" w:eastAsiaTheme="minorHAnsi" w:hAnsi="Calibri" w:cs="Calibri" w:hint="default"/>
      </w:rPr>
    </w:lvl>
    <w:lvl w:ilvl="1" w:tplc="140C0003" w:tentative="1">
      <w:start w:val="1"/>
      <w:numFmt w:val="bullet"/>
      <w:lvlText w:val="o"/>
      <w:lvlJc w:val="left"/>
      <w:pPr>
        <w:ind w:left="1440" w:hanging="360"/>
      </w:pPr>
      <w:rPr>
        <w:rFonts w:ascii="Courier New" w:hAnsi="Courier New" w:cs="Courier New" w:hint="default"/>
      </w:rPr>
    </w:lvl>
    <w:lvl w:ilvl="2" w:tplc="140C0005" w:tentative="1">
      <w:start w:val="1"/>
      <w:numFmt w:val="bullet"/>
      <w:lvlText w:val=""/>
      <w:lvlJc w:val="left"/>
      <w:pPr>
        <w:ind w:left="2160" w:hanging="360"/>
      </w:pPr>
      <w:rPr>
        <w:rFonts w:ascii="Wingdings" w:hAnsi="Wingdings" w:hint="default"/>
      </w:rPr>
    </w:lvl>
    <w:lvl w:ilvl="3" w:tplc="140C0001" w:tentative="1">
      <w:start w:val="1"/>
      <w:numFmt w:val="bullet"/>
      <w:lvlText w:val=""/>
      <w:lvlJc w:val="left"/>
      <w:pPr>
        <w:ind w:left="2880" w:hanging="360"/>
      </w:pPr>
      <w:rPr>
        <w:rFonts w:ascii="Symbol" w:hAnsi="Symbol" w:hint="default"/>
      </w:rPr>
    </w:lvl>
    <w:lvl w:ilvl="4" w:tplc="140C0003" w:tentative="1">
      <w:start w:val="1"/>
      <w:numFmt w:val="bullet"/>
      <w:lvlText w:val="o"/>
      <w:lvlJc w:val="left"/>
      <w:pPr>
        <w:ind w:left="3600" w:hanging="360"/>
      </w:pPr>
      <w:rPr>
        <w:rFonts w:ascii="Courier New" w:hAnsi="Courier New" w:cs="Courier New" w:hint="default"/>
      </w:rPr>
    </w:lvl>
    <w:lvl w:ilvl="5" w:tplc="140C0005" w:tentative="1">
      <w:start w:val="1"/>
      <w:numFmt w:val="bullet"/>
      <w:lvlText w:val=""/>
      <w:lvlJc w:val="left"/>
      <w:pPr>
        <w:ind w:left="4320" w:hanging="360"/>
      </w:pPr>
      <w:rPr>
        <w:rFonts w:ascii="Wingdings" w:hAnsi="Wingdings" w:hint="default"/>
      </w:rPr>
    </w:lvl>
    <w:lvl w:ilvl="6" w:tplc="140C0001" w:tentative="1">
      <w:start w:val="1"/>
      <w:numFmt w:val="bullet"/>
      <w:lvlText w:val=""/>
      <w:lvlJc w:val="left"/>
      <w:pPr>
        <w:ind w:left="5040" w:hanging="360"/>
      </w:pPr>
      <w:rPr>
        <w:rFonts w:ascii="Symbol" w:hAnsi="Symbol" w:hint="default"/>
      </w:rPr>
    </w:lvl>
    <w:lvl w:ilvl="7" w:tplc="140C0003" w:tentative="1">
      <w:start w:val="1"/>
      <w:numFmt w:val="bullet"/>
      <w:lvlText w:val="o"/>
      <w:lvlJc w:val="left"/>
      <w:pPr>
        <w:ind w:left="5760" w:hanging="360"/>
      </w:pPr>
      <w:rPr>
        <w:rFonts w:ascii="Courier New" w:hAnsi="Courier New" w:cs="Courier New" w:hint="default"/>
      </w:rPr>
    </w:lvl>
    <w:lvl w:ilvl="8" w:tplc="140C0005" w:tentative="1">
      <w:start w:val="1"/>
      <w:numFmt w:val="bullet"/>
      <w:lvlText w:val=""/>
      <w:lvlJc w:val="left"/>
      <w:pPr>
        <w:ind w:left="6480" w:hanging="360"/>
      </w:pPr>
      <w:rPr>
        <w:rFonts w:ascii="Wingdings" w:hAnsi="Wingdings" w:hint="default"/>
      </w:rPr>
    </w:lvl>
  </w:abstractNum>
  <w:num w:numId="1" w16cid:durableId="338309525">
    <w:abstractNumId w:val="4"/>
  </w:num>
  <w:num w:numId="2" w16cid:durableId="2003000412">
    <w:abstractNumId w:val="15"/>
  </w:num>
  <w:num w:numId="3" w16cid:durableId="1110969799">
    <w:abstractNumId w:val="12"/>
  </w:num>
  <w:num w:numId="4" w16cid:durableId="653922327">
    <w:abstractNumId w:val="8"/>
  </w:num>
  <w:num w:numId="5" w16cid:durableId="1741444258">
    <w:abstractNumId w:val="2"/>
  </w:num>
  <w:num w:numId="6" w16cid:durableId="1598826113">
    <w:abstractNumId w:val="9"/>
  </w:num>
  <w:num w:numId="7" w16cid:durableId="1587375567">
    <w:abstractNumId w:val="6"/>
  </w:num>
  <w:num w:numId="8" w16cid:durableId="2002542160">
    <w:abstractNumId w:val="14"/>
  </w:num>
  <w:num w:numId="9" w16cid:durableId="963314509">
    <w:abstractNumId w:val="16"/>
  </w:num>
  <w:num w:numId="10" w16cid:durableId="1567762794">
    <w:abstractNumId w:val="7"/>
  </w:num>
  <w:num w:numId="11" w16cid:durableId="967247406">
    <w:abstractNumId w:val="5"/>
  </w:num>
  <w:num w:numId="12" w16cid:durableId="1112360469">
    <w:abstractNumId w:val="11"/>
  </w:num>
  <w:num w:numId="13" w16cid:durableId="842430500">
    <w:abstractNumId w:val="10"/>
  </w:num>
  <w:num w:numId="14" w16cid:durableId="1740252125">
    <w:abstractNumId w:val="3"/>
  </w:num>
  <w:num w:numId="15" w16cid:durableId="1966766335">
    <w:abstractNumId w:val="1"/>
  </w:num>
  <w:num w:numId="16" w16cid:durableId="122044697">
    <w:abstractNumId w:val="0"/>
  </w:num>
  <w:num w:numId="17" w16cid:durableId="19446343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976D7"/>
    <w:rsid w:val="000107F6"/>
    <w:rsid w:val="00013297"/>
    <w:rsid w:val="00033564"/>
    <w:rsid w:val="00043715"/>
    <w:rsid w:val="00085D7A"/>
    <w:rsid w:val="00096586"/>
    <w:rsid w:val="000A1690"/>
    <w:rsid w:val="000A399F"/>
    <w:rsid w:val="000B779B"/>
    <w:rsid w:val="000C09D8"/>
    <w:rsid w:val="000C47DC"/>
    <w:rsid w:val="000C5CCE"/>
    <w:rsid w:val="000C63E2"/>
    <w:rsid w:val="000D2E6A"/>
    <w:rsid w:val="000E3E5F"/>
    <w:rsid w:val="000E5CAC"/>
    <w:rsid w:val="001037F0"/>
    <w:rsid w:val="00125E45"/>
    <w:rsid w:val="00136BC9"/>
    <w:rsid w:val="00140180"/>
    <w:rsid w:val="001546B7"/>
    <w:rsid w:val="001762C3"/>
    <w:rsid w:val="001A1BE9"/>
    <w:rsid w:val="001B4F10"/>
    <w:rsid w:val="001B7CE6"/>
    <w:rsid w:val="001C4054"/>
    <w:rsid w:val="001D1D0B"/>
    <w:rsid w:val="001D2FFA"/>
    <w:rsid w:val="001D438F"/>
    <w:rsid w:val="001F4CED"/>
    <w:rsid w:val="001F5BF3"/>
    <w:rsid w:val="00243D31"/>
    <w:rsid w:val="00252334"/>
    <w:rsid w:val="0025593D"/>
    <w:rsid w:val="00255969"/>
    <w:rsid w:val="002559DE"/>
    <w:rsid w:val="00257DB9"/>
    <w:rsid w:val="00270E64"/>
    <w:rsid w:val="00294CD7"/>
    <w:rsid w:val="002A40AD"/>
    <w:rsid w:val="002C2258"/>
    <w:rsid w:val="002E23F2"/>
    <w:rsid w:val="002F164F"/>
    <w:rsid w:val="003102AC"/>
    <w:rsid w:val="003258C7"/>
    <w:rsid w:val="00325A41"/>
    <w:rsid w:val="003261D7"/>
    <w:rsid w:val="00326424"/>
    <w:rsid w:val="00366BFE"/>
    <w:rsid w:val="003740DD"/>
    <w:rsid w:val="00375BD6"/>
    <w:rsid w:val="003842D1"/>
    <w:rsid w:val="003876F8"/>
    <w:rsid w:val="00391C9F"/>
    <w:rsid w:val="003961E3"/>
    <w:rsid w:val="003D59BA"/>
    <w:rsid w:val="003F724D"/>
    <w:rsid w:val="00402D30"/>
    <w:rsid w:val="00406AE0"/>
    <w:rsid w:val="00406D0A"/>
    <w:rsid w:val="004105DC"/>
    <w:rsid w:val="00415D18"/>
    <w:rsid w:val="004342DF"/>
    <w:rsid w:val="0043449D"/>
    <w:rsid w:val="00437465"/>
    <w:rsid w:val="004440E3"/>
    <w:rsid w:val="00464FEA"/>
    <w:rsid w:val="004B3EB6"/>
    <w:rsid w:val="004B5B2E"/>
    <w:rsid w:val="004E1FB2"/>
    <w:rsid w:val="004E754C"/>
    <w:rsid w:val="00504B27"/>
    <w:rsid w:val="00534E75"/>
    <w:rsid w:val="00570764"/>
    <w:rsid w:val="00590746"/>
    <w:rsid w:val="0059499B"/>
    <w:rsid w:val="005A3E77"/>
    <w:rsid w:val="005D4FE6"/>
    <w:rsid w:val="005F0C2D"/>
    <w:rsid w:val="00610C11"/>
    <w:rsid w:val="006218A9"/>
    <w:rsid w:val="00647502"/>
    <w:rsid w:val="00667E04"/>
    <w:rsid w:val="0067068C"/>
    <w:rsid w:val="006A678B"/>
    <w:rsid w:val="006B5A21"/>
    <w:rsid w:val="006C5DF1"/>
    <w:rsid w:val="006D210C"/>
    <w:rsid w:val="006E2650"/>
    <w:rsid w:val="007046EC"/>
    <w:rsid w:val="00704DDA"/>
    <w:rsid w:val="0070731B"/>
    <w:rsid w:val="007135C9"/>
    <w:rsid w:val="007162F0"/>
    <w:rsid w:val="007213EF"/>
    <w:rsid w:val="00723CA3"/>
    <w:rsid w:val="007267E2"/>
    <w:rsid w:val="00746DA2"/>
    <w:rsid w:val="0074721B"/>
    <w:rsid w:val="00770A2C"/>
    <w:rsid w:val="00782778"/>
    <w:rsid w:val="0078386A"/>
    <w:rsid w:val="007874D0"/>
    <w:rsid w:val="00794DED"/>
    <w:rsid w:val="00795609"/>
    <w:rsid w:val="007C6A55"/>
    <w:rsid w:val="007D3999"/>
    <w:rsid w:val="007E1845"/>
    <w:rsid w:val="007E18A0"/>
    <w:rsid w:val="007F2C91"/>
    <w:rsid w:val="007F775E"/>
    <w:rsid w:val="0081156D"/>
    <w:rsid w:val="00827A36"/>
    <w:rsid w:val="00873100"/>
    <w:rsid w:val="0087705D"/>
    <w:rsid w:val="00882298"/>
    <w:rsid w:val="008868F2"/>
    <w:rsid w:val="00892E20"/>
    <w:rsid w:val="00895C92"/>
    <w:rsid w:val="008976D7"/>
    <w:rsid w:val="008B7A22"/>
    <w:rsid w:val="008C3567"/>
    <w:rsid w:val="008D20EC"/>
    <w:rsid w:val="008D51A1"/>
    <w:rsid w:val="009156CD"/>
    <w:rsid w:val="00974259"/>
    <w:rsid w:val="009975F2"/>
    <w:rsid w:val="009A3162"/>
    <w:rsid w:val="009C0FA3"/>
    <w:rsid w:val="009C6310"/>
    <w:rsid w:val="009D1EEA"/>
    <w:rsid w:val="009F081F"/>
    <w:rsid w:val="00A12A43"/>
    <w:rsid w:val="00A12BB9"/>
    <w:rsid w:val="00A173DB"/>
    <w:rsid w:val="00A27ACD"/>
    <w:rsid w:val="00A36F9E"/>
    <w:rsid w:val="00A473BF"/>
    <w:rsid w:val="00A7550D"/>
    <w:rsid w:val="00A81913"/>
    <w:rsid w:val="00A91536"/>
    <w:rsid w:val="00A96093"/>
    <w:rsid w:val="00AA2E31"/>
    <w:rsid w:val="00AB26C4"/>
    <w:rsid w:val="00AB2841"/>
    <w:rsid w:val="00AB51A2"/>
    <w:rsid w:val="00AC06A0"/>
    <w:rsid w:val="00AD7682"/>
    <w:rsid w:val="00AE3771"/>
    <w:rsid w:val="00AF1D17"/>
    <w:rsid w:val="00B0793F"/>
    <w:rsid w:val="00B3387B"/>
    <w:rsid w:val="00B4228C"/>
    <w:rsid w:val="00B6295C"/>
    <w:rsid w:val="00B9623B"/>
    <w:rsid w:val="00BB5D60"/>
    <w:rsid w:val="00BE5B2E"/>
    <w:rsid w:val="00C007F3"/>
    <w:rsid w:val="00C20E12"/>
    <w:rsid w:val="00C24206"/>
    <w:rsid w:val="00C25701"/>
    <w:rsid w:val="00C25F75"/>
    <w:rsid w:val="00C2709B"/>
    <w:rsid w:val="00C37656"/>
    <w:rsid w:val="00C566E6"/>
    <w:rsid w:val="00C6530A"/>
    <w:rsid w:val="00C67324"/>
    <w:rsid w:val="00C743A3"/>
    <w:rsid w:val="00C76AE8"/>
    <w:rsid w:val="00C778EC"/>
    <w:rsid w:val="00C844B5"/>
    <w:rsid w:val="00C86B74"/>
    <w:rsid w:val="00C97FE1"/>
    <w:rsid w:val="00CA0B3B"/>
    <w:rsid w:val="00CA0E32"/>
    <w:rsid w:val="00CC1A9D"/>
    <w:rsid w:val="00CE2874"/>
    <w:rsid w:val="00CE36D4"/>
    <w:rsid w:val="00CE5ADE"/>
    <w:rsid w:val="00CE6B54"/>
    <w:rsid w:val="00CE73EC"/>
    <w:rsid w:val="00CF342E"/>
    <w:rsid w:val="00D00C5A"/>
    <w:rsid w:val="00D05ED8"/>
    <w:rsid w:val="00D12E12"/>
    <w:rsid w:val="00D253C3"/>
    <w:rsid w:val="00D4327E"/>
    <w:rsid w:val="00D51EB6"/>
    <w:rsid w:val="00D7277C"/>
    <w:rsid w:val="00D91771"/>
    <w:rsid w:val="00D93E68"/>
    <w:rsid w:val="00DA1979"/>
    <w:rsid w:val="00DA2576"/>
    <w:rsid w:val="00DD0016"/>
    <w:rsid w:val="00DD7B73"/>
    <w:rsid w:val="00DE7982"/>
    <w:rsid w:val="00DE7A83"/>
    <w:rsid w:val="00DF010E"/>
    <w:rsid w:val="00DF0708"/>
    <w:rsid w:val="00DF4CA8"/>
    <w:rsid w:val="00E072F8"/>
    <w:rsid w:val="00E11031"/>
    <w:rsid w:val="00E3211D"/>
    <w:rsid w:val="00E4398F"/>
    <w:rsid w:val="00E52FD6"/>
    <w:rsid w:val="00E566ED"/>
    <w:rsid w:val="00E71CE7"/>
    <w:rsid w:val="00E761B9"/>
    <w:rsid w:val="00E776FD"/>
    <w:rsid w:val="00E9521E"/>
    <w:rsid w:val="00EC5F0D"/>
    <w:rsid w:val="00ED27C5"/>
    <w:rsid w:val="00EE57F5"/>
    <w:rsid w:val="00EF5981"/>
    <w:rsid w:val="00F05C55"/>
    <w:rsid w:val="00F06F6B"/>
    <w:rsid w:val="00F12848"/>
    <w:rsid w:val="00F12D7F"/>
    <w:rsid w:val="00F134DF"/>
    <w:rsid w:val="00F1430D"/>
    <w:rsid w:val="00F25D37"/>
    <w:rsid w:val="00F6329A"/>
    <w:rsid w:val="00F647AC"/>
    <w:rsid w:val="00F65A50"/>
    <w:rsid w:val="00F67339"/>
    <w:rsid w:val="00F832D7"/>
    <w:rsid w:val="00F966D2"/>
    <w:rsid w:val="00FC0CD7"/>
    <w:rsid w:val="00FE554B"/>
    <w:rsid w:val="00FE5F91"/>
    <w:rsid w:val="00FE7533"/>
  </w:rsids>
  <m:mathPr>
    <m:mathFont m:val="Cambria Math"/>
    <m:brkBin m:val="before"/>
    <m:brkBinSub m:val="--"/>
    <m:smallFrac m:val="0"/>
    <m:dispDef/>
    <m:lMargin m:val="0"/>
    <m:rMargin m:val="0"/>
    <m:defJc m:val="centerGroup"/>
    <m:wrapIndent m:val="1440"/>
    <m:intLim m:val="subSup"/>
    <m:naryLim m:val="undOvr"/>
  </m:mathPr>
  <w:themeFontLang w:val="fr-L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669188"/>
  <w15:chartTrackingRefBased/>
  <w15:docId w15:val="{C6D88544-F893-3E4D-AB6A-48C4DA0A6F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fr-LU"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8976D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semiHidden/>
    <w:unhideWhenUsed/>
    <w:qFormat/>
    <w:rsid w:val="008976D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semiHidden/>
    <w:unhideWhenUsed/>
    <w:qFormat/>
    <w:rsid w:val="008976D7"/>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semiHidden/>
    <w:unhideWhenUsed/>
    <w:qFormat/>
    <w:rsid w:val="008976D7"/>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rsid w:val="008976D7"/>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rsid w:val="008976D7"/>
    <w:pPr>
      <w:keepNext/>
      <w:keepLines/>
      <w:spacing w:before="4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8976D7"/>
    <w:pPr>
      <w:keepNext/>
      <w:keepLines/>
      <w:spacing w:before="4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8976D7"/>
    <w:pPr>
      <w:keepNext/>
      <w:keepLines/>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8976D7"/>
    <w:pPr>
      <w:keepNext/>
      <w:keepLines/>
      <w:outlineLvl w:val="8"/>
    </w:pPr>
    <w:rPr>
      <w:rFonts w:eastAsiaTheme="majorEastAsia" w:cstheme="majorBidi"/>
      <w:color w:val="272727" w:themeColor="text1" w:themeTint="D8"/>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8976D7"/>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semiHidden/>
    <w:rsid w:val="008976D7"/>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semiHidden/>
    <w:rsid w:val="008976D7"/>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semiHidden/>
    <w:rsid w:val="008976D7"/>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sid w:val="008976D7"/>
    <w:rPr>
      <w:rFonts w:eastAsiaTheme="majorEastAsia" w:cstheme="majorBidi"/>
      <w:color w:val="0F4761" w:themeColor="accent1" w:themeShade="BF"/>
    </w:rPr>
  </w:style>
  <w:style w:type="character" w:customStyle="1" w:styleId="Titre6Car">
    <w:name w:val="Titre 6 Car"/>
    <w:basedOn w:val="Policepardfaut"/>
    <w:link w:val="Titre6"/>
    <w:uiPriority w:val="9"/>
    <w:semiHidden/>
    <w:rsid w:val="008976D7"/>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8976D7"/>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8976D7"/>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8976D7"/>
    <w:rPr>
      <w:rFonts w:eastAsiaTheme="majorEastAsia" w:cstheme="majorBidi"/>
      <w:color w:val="272727" w:themeColor="text1" w:themeTint="D8"/>
    </w:rPr>
  </w:style>
  <w:style w:type="paragraph" w:styleId="Titre">
    <w:name w:val="Title"/>
    <w:basedOn w:val="Normal"/>
    <w:next w:val="Normal"/>
    <w:link w:val="TitreCar"/>
    <w:uiPriority w:val="10"/>
    <w:qFormat/>
    <w:rsid w:val="008976D7"/>
    <w:pPr>
      <w:spacing w:after="80"/>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8976D7"/>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8976D7"/>
    <w:pPr>
      <w:numPr>
        <w:ilvl w:val="1"/>
      </w:numPr>
      <w:spacing w:after="160"/>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8976D7"/>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8976D7"/>
    <w:pPr>
      <w:spacing w:before="160" w:after="160"/>
      <w:jc w:val="center"/>
    </w:pPr>
    <w:rPr>
      <w:i/>
      <w:iCs/>
      <w:color w:val="404040" w:themeColor="text1" w:themeTint="BF"/>
    </w:rPr>
  </w:style>
  <w:style w:type="character" w:customStyle="1" w:styleId="CitationCar">
    <w:name w:val="Citation Car"/>
    <w:basedOn w:val="Policepardfaut"/>
    <w:link w:val="Citation"/>
    <w:uiPriority w:val="29"/>
    <w:rsid w:val="008976D7"/>
    <w:rPr>
      <w:i/>
      <w:iCs/>
      <w:color w:val="404040" w:themeColor="text1" w:themeTint="BF"/>
    </w:rPr>
  </w:style>
  <w:style w:type="paragraph" w:styleId="Paragraphedeliste">
    <w:name w:val="List Paragraph"/>
    <w:basedOn w:val="Normal"/>
    <w:uiPriority w:val="34"/>
    <w:qFormat/>
    <w:rsid w:val="008976D7"/>
    <w:pPr>
      <w:ind w:left="720"/>
      <w:contextualSpacing/>
    </w:pPr>
  </w:style>
  <w:style w:type="character" w:styleId="Accentuationintense">
    <w:name w:val="Intense Emphasis"/>
    <w:basedOn w:val="Policepardfaut"/>
    <w:uiPriority w:val="21"/>
    <w:qFormat/>
    <w:rsid w:val="008976D7"/>
    <w:rPr>
      <w:i/>
      <w:iCs/>
      <w:color w:val="0F4761" w:themeColor="accent1" w:themeShade="BF"/>
    </w:rPr>
  </w:style>
  <w:style w:type="paragraph" w:styleId="Citationintense">
    <w:name w:val="Intense Quote"/>
    <w:basedOn w:val="Normal"/>
    <w:next w:val="Normal"/>
    <w:link w:val="CitationintenseCar"/>
    <w:uiPriority w:val="30"/>
    <w:qFormat/>
    <w:rsid w:val="008976D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sid w:val="008976D7"/>
    <w:rPr>
      <w:i/>
      <w:iCs/>
      <w:color w:val="0F4761" w:themeColor="accent1" w:themeShade="BF"/>
    </w:rPr>
  </w:style>
  <w:style w:type="character" w:styleId="Rfrenceintense">
    <w:name w:val="Intense Reference"/>
    <w:basedOn w:val="Policepardfaut"/>
    <w:uiPriority w:val="32"/>
    <w:qFormat/>
    <w:rsid w:val="008976D7"/>
    <w:rPr>
      <w:b/>
      <w:bCs/>
      <w:smallCaps/>
      <w:color w:val="0F4761" w:themeColor="accent1" w:themeShade="BF"/>
      <w:spacing w:val="5"/>
    </w:rPr>
  </w:style>
  <w:style w:type="paragraph" w:styleId="En-tte">
    <w:name w:val="header"/>
    <w:basedOn w:val="Normal"/>
    <w:link w:val="En-tteCar"/>
    <w:uiPriority w:val="99"/>
    <w:unhideWhenUsed/>
    <w:rsid w:val="008976D7"/>
    <w:pPr>
      <w:tabs>
        <w:tab w:val="center" w:pos="4536"/>
        <w:tab w:val="right" w:pos="9072"/>
      </w:tabs>
    </w:pPr>
  </w:style>
  <w:style w:type="character" w:customStyle="1" w:styleId="En-tteCar">
    <w:name w:val="En-tête Car"/>
    <w:basedOn w:val="Policepardfaut"/>
    <w:link w:val="En-tte"/>
    <w:uiPriority w:val="99"/>
    <w:rsid w:val="008976D7"/>
  </w:style>
  <w:style w:type="paragraph" w:styleId="Pieddepage">
    <w:name w:val="footer"/>
    <w:basedOn w:val="Normal"/>
    <w:link w:val="PieddepageCar"/>
    <w:uiPriority w:val="99"/>
    <w:unhideWhenUsed/>
    <w:rsid w:val="008976D7"/>
    <w:pPr>
      <w:tabs>
        <w:tab w:val="center" w:pos="4536"/>
        <w:tab w:val="right" w:pos="9072"/>
      </w:tabs>
    </w:pPr>
  </w:style>
  <w:style w:type="character" w:customStyle="1" w:styleId="PieddepageCar">
    <w:name w:val="Pied de page Car"/>
    <w:basedOn w:val="Policepardfaut"/>
    <w:link w:val="Pieddepage"/>
    <w:uiPriority w:val="99"/>
    <w:rsid w:val="008976D7"/>
  </w:style>
  <w:style w:type="character" w:styleId="Lienhypertexte">
    <w:name w:val="Hyperlink"/>
    <w:basedOn w:val="Policepardfaut"/>
    <w:uiPriority w:val="99"/>
    <w:unhideWhenUsed/>
    <w:rsid w:val="00F832D7"/>
    <w:rPr>
      <w:color w:val="467886" w:themeColor="hyperlink"/>
      <w:u w:val="single"/>
    </w:rPr>
  </w:style>
  <w:style w:type="character" w:styleId="Mentionnonrsolue">
    <w:name w:val="Unresolved Mention"/>
    <w:basedOn w:val="Policepardfaut"/>
    <w:uiPriority w:val="99"/>
    <w:semiHidden/>
    <w:unhideWhenUsed/>
    <w:rsid w:val="00F832D7"/>
    <w:rPr>
      <w:color w:val="605E5C"/>
      <w:shd w:val="clear" w:color="auto" w:fill="E1DFDD"/>
    </w:rPr>
  </w:style>
  <w:style w:type="paragraph" w:styleId="NormalWeb">
    <w:name w:val="Normal (Web)"/>
    <w:basedOn w:val="Normal"/>
    <w:uiPriority w:val="99"/>
    <w:semiHidden/>
    <w:unhideWhenUsed/>
    <w:rsid w:val="00AE3771"/>
    <w:rPr>
      <w:rFonts w:ascii="Times New Roman" w:hAnsi="Times New Roman" w:cs="Times New Roman"/>
    </w:rPr>
  </w:style>
  <w:style w:type="paragraph" w:styleId="Rvision">
    <w:name w:val="Revision"/>
    <w:hidden/>
    <w:uiPriority w:val="99"/>
    <w:semiHidden/>
    <w:rsid w:val="008D20E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741649">
      <w:bodyDiv w:val="1"/>
      <w:marLeft w:val="0"/>
      <w:marRight w:val="0"/>
      <w:marTop w:val="0"/>
      <w:marBottom w:val="0"/>
      <w:divBdr>
        <w:top w:val="none" w:sz="0" w:space="0" w:color="auto"/>
        <w:left w:val="none" w:sz="0" w:space="0" w:color="auto"/>
        <w:bottom w:val="none" w:sz="0" w:space="0" w:color="auto"/>
        <w:right w:val="none" w:sz="0" w:space="0" w:color="auto"/>
      </w:divBdr>
    </w:div>
    <w:div w:id="118112400">
      <w:bodyDiv w:val="1"/>
      <w:marLeft w:val="0"/>
      <w:marRight w:val="0"/>
      <w:marTop w:val="0"/>
      <w:marBottom w:val="0"/>
      <w:divBdr>
        <w:top w:val="none" w:sz="0" w:space="0" w:color="auto"/>
        <w:left w:val="none" w:sz="0" w:space="0" w:color="auto"/>
        <w:bottom w:val="none" w:sz="0" w:space="0" w:color="auto"/>
        <w:right w:val="none" w:sz="0" w:space="0" w:color="auto"/>
      </w:divBdr>
    </w:div>
    <w:div w:id="120998668">
      <w:bodyDiv w:val="1"/>
      <w:marLeft w:val="0"/>
      <w:marRight w:val="0"/>
      <w:marTop w:val="0"/>
      <w:marBottom w:val="0"/>
      <w:divBdr>
        <w:top w:val="none" w:sz="0" w:space="0" w:color="auto"/>
        <w:left w:val="none" w:sz="0" w:space="0" w:color="auto"/>
        <w:bottom w:val="none" w:sz="0" w:space="0" w:color="auto"/>
        <w:right w:val="none" w:sz="0" w:space="0" w:color="auto"/>
      </w:divBdr>
    </w:div>
    <w:div w:id="142938215">
      <w:bodyDiv w:val="1"/>
      <w:marLeft w:val="0"/>
      <w:marRight w:val="0"/>
      <w:marTop w:val="0"/>
      <w:marBottom w:val="0"/>
      <w:divBdr>
        <w:top w:val="none" w:sz="0" w:space="0" w:color="auto"/>
        <w:left w:val="none" w:sz="0" w:space="0" w:color="auto"/>
        <w:bottom w:val="none" w:sz="0" w:space="0" w:color="auto"/>
        <w:right w:val="none" w:sz="0" w:space="0" w:color="auto"/>
      </w:divBdr>
    </w:div>
    <w:div w:id="145783746">
      <w:bodyDiv w:val="1"/>
      <w:marLeft w:val="0"/>
      <w:marRight w:val="0"/>
      <w:marTop w:val="0"/>
      <w:marBottom w:val="0"/>
      <w:divBdr>
        <w:top w:val="none" w:sz="0" w:space="0" w:color="auto"/>
        <w:left w:val="none" w:sz="0" w:space="0" w:color="auto"/>
        <w:bottom w:val="none" w:sz="0" w:space="0" w:color="auto"/>
        <w:right w:val="none" w:sz="0" w:space="0" w:color="auto"/>
      </w:divBdr>
    </w:div>
    <w:div w:id="170948504">
      <w:bodyDiv w:val="1"/>
      <w:marLeft w:val="0"/>
      <w:marRight w:val="0"/>
      <w:marTop w:val="0"/>
      <w:marBottom w:val="0"/>
      <w:divBdr>
        <w:top w:val="none" w:sz="0" w:space="0" w:color="auto"/>
        <w:left w:val="none" w:sz="0" w:space="0" w:color="auto"/>
        <w:bottom w:val="none" w:sz="0" w:space="0" w:color="auto"/>
        <w:right w:val="none" w:sz="0" w:space="0" w:color="auto"/>
      </w:divBdr>
    </w:div>
    <w:div w:id="214201607">
      <w:bodyDiv w:val="1"/>
      <w:marLeft w:val="0"/>
      <w:marRight w:val="0"/>
      <w:marTop w:val="0"/>
      <w:marBottom w:val="0"/>
      <w:divBdr>
        <w:top w:val="none" w:sz="0" w:space="0" w:color="auto"/>
        <w:left w:val="none" w:sz="0" w:space="0" w:color="auto"/>
        <w:bottom w:val="none" w:sz="0" w:space="0" w:color="auto"/>
        <w:right w:val="none" w:sz="0" w:space="0" w:color="auto"/>
      </w:divBdr>
    </w:div>
    <w:div w:id="254749630">
      <w:bodyDiv w:val="1"/>
      <w:marLeft w:val="0"/>
      <w:marRight w:val="0"/>
      <w:marTop w:val="0"/>
      <w:marBottom w:val="0"/>
      <w:divBdr>
        <w:top w:val="none" w:sz="0" w:space="0" w:color="auto"/>
        <w:left w:val="none" w:sz="0" w:space="0" w:color="auto"/>
        <w:bottom w:val="none" w:sz="0" w:space="0" w:color="auto"/>
        <w:right w:val="none" w:sz="0" w:space="0" w:color="auto"/>
      </w:divBdr>
    </w:div>
    <w:div w:id="286085170">
      <w:bodyDiv w:val="1"/>
      <w:marLeft w:val="0"/>
      <w:marRight w:val="0"/>
      <w:marTop w:val="0"/>
      <w:marBottom w:val="0"/>
      <w:divBdr>
        <w:top w:val="none" w:sz="0" w:space="0" w:color="auto"/>
        <w:left w:val="none" w:sz="0" w:space="0" w:color="auto"/>
        <w:bottom w:val="none" w:sz="0" w:space="0" w:color="auto"/>
        <w:right w:val="none" w:sz="0" w:space="0" w:color="auto"/>
      </w:divBdr>
      <w:divsChild>
        <w:div w:id="620115311">
          <w:marLeft w:val="0"/>
          <w:marRight w:val="0"/>
          <w:marTop w:val="0"/>
          <w:marBottom w:val="900"/>
          <w:divBdr>
            <w:top w:val="none" w:sz="0" w:space="0" w:color="auto"/>
            <w:left w:val="none" w:sz="0" w:space="0" w:color="auto"/>
            <w:bottom w:val="none" w:sz="0" w:space="0" w:color="auto"/>
            <w:right w:val="none" w:sz="0" w:space="0" w:color="auto"/>
          </w:divBdr>
        </w:div>
        <w:div w:id="873080742">
          <w:marLeft w:val="3000"/>
          <w:marRight w:val="0"/>
          <w:marTop w:val="0"/>
          <w:marBottom w:val="900"/>
          <w:divBdr>
            <w:top w:val="none" w:sz="0" w:space="0" w:color="auto"/>
            <w:left w:val="none" w:sz="0" w:space="0" w:color="auto"/>
            <w:bottom w:val="none" w:sz="0" w:space="0" w:color="auto"/>
            <w:right w:val="none" w:sz="0" w:space="0" w:color="auto"/>
          </w:divBdr>
          <w:divsChild>
            <w:div w:id="738290743">
              <w:marLeft w:val="0"/>
              <w:marRight w:val="0"/>
              <w:marTop w:val="0"/>
              <w:marBottom w:val="0"/>
              <w:divBdr>
                <w:top w:val="none" w:sz="0" w:space="0" w:color="auto"/>
                <w:left w:val="none" w:sz="0" w:space="0" w:color="auto"/>
                <w:bottom w:val="none" w:sz="0" w:space="0" w:color="auto"/>
                <w:right w:val="none" w:sz="0" w:space="0" w:color="auto"/>
              </w:divBdr>
              <w:divsChild>
                <w:div w:id="300691337">
                  <w:marLeft w:val="0"/>
                  <w:marRight w:val="0"/>
                  <w:marTop w:val="0"/>
                  <w:marBottom w:val="0"/>
                  <w:divBdr>
                    <w:top w:val="none" w:sz="0" w:space="0" w:color="auto"/>
                    <w:left w:val="none" w:sz="0" w:space="0" w:color="auto"/>
                    <w:bottom w:val="none" w:sz="0" w:space="0" w:color="auto"/>
                    <w:right w:val="none" w:sz="0" w:space="0" w:color="auto"/>
                  </w:divBdr>
                  <w:divsChild>
                    <w:div w:id="1035891160">
                      <w:marLeft w:val="0"/>
                      <w:marRight w:val="0"/>
                      <w:marTop w:val="0"/>
                      <w:marBottom w:val="0"/>
                      <w:divBdr>
                        <w:top w:val="none" w:sz="0" w:space="0" w:color="auto"/>
                        <w:left w:val="none" w:sz="0" w:space="0" w:color="auto"/>
                        <w:bottom w:val="none" w:sz="0" w:space="0" w:color="auto"/>
                        <w:right w:val="none" w:sz="0" w:space="0" w:color="auto"/>
                      </w:divBdr>
                      <w:divsChild>
                        <w:div w:id="2101485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8649112">
      <w:bodyDiv w:val="1"/>
      <w:marLeft w:val="0"/>
      <w:marRight w:val="0"/>
      <w:marTop w:val="0"/>
      <w:marBottom w:val="0"/>
      <w:divBdr>
        <w:top w:val="none" w:sz="0" w:space="0" w:color="auto"/>
        <w:left w:val="none" w:sz="0" w:space="0" w:color="auto"/>
        <w:bottom w:val="none" w:sz="0" w:space="0" w:color="auto"/>
        <w:right w:val="none" w:sz="0" w:space="0" w:color="auto"/>
      </w:divBdr>
    </w:div>
    <w:div w:id="356852398">
      <w:bodyDiv w:val="1"/>
      <w:marLeft w:val="0"/>
      <w:marRight w:val="0"/>
      <w:marTop w:val="0"/>
      <w:marBottom w:val="0"/>
      <w:divBdr>
        <w:top w:val="none" w:sz="0" w:space="0" w:color="auto"/>
        <w:left w:val="none" w:sz="0" w:space="0" w:color="auto"/>
        <w:bottom w:val="none" w:sz="0" w:space="0" w:color="auto"/>
        <w:right w:val="none" w:sz="0" w:space="0" w:color="auto"/>
      </w:divBdr>
    </w:div>
    <w:div w:id="461271010">
      <w:bodyDiv w:val="1"/>
      <w:marLeft w:val="0"/>
      <w:marRight w:val="0"/>
      <w:marTop w:val="0"/>
      <w:marBottom w:val="0"/>
      <w:divBdr>
        <w:top w:val="none" w:sz="0" w:space="0" w:color="auto"/>
        <w:left w:val="none" w:sz="0" w:space="0" w:color="auto"/>
        <w:bottom w:val="none" w:sz="0" w:space="0" w:color="auto"/>
        <w:right w:val="none" w:sz="0" w:space="0" w:color="auto"/>
      </w:divBdr>
    </w:div>
    <w:div w:id="467013539">
      <w:bodyDiv w:val="1"/>
      <w:marLeft w:val="0"/>
      <w:marRight w:val="0"/>
      <w:marTop w:val="0"/>
      <w:marBottom w:val="0"/>
      <w:divBdr>
        <w:top w:val="none" w:sz="0" w:space="0" w:color="auto"/>
        <w:left w:val="none" w:sz="0" w:space="0" w:color="auto"/>
        <w:bottom w:val="none" w:sz="0" w:space="0" w:color="auto"/>
        <w:right w:val="none" w:sz="0" w:space="0" w:color="auto"/>
      </w:divBdr>
    </w:div>
    <w:div w:id="482502007">
      <w:bodyDiv w:val="1"/>
      <w:marLeft w:val="0"/>
      <w:marRight w:val="0"/>
      <w:marTop w:val="0"/>
      <w:marBottom w:val="0"/>
      <w:divBdr>
        <w:top w:val="none" w:sz="0" w:space="0" w:color="auto"/>
        <w:left w:val="none" w:sz="0" w:space="0" w:color="auto"/>
        <w:bottom w:val="none" w:sz="0" w:space="0" w:color="auto"/>
        <w:right w:val="none" w:sz="0" w:space="0" w:color="auto"/>
      </w:divBdr>
    </w:div>
    <w:div w:id="483935040">
      <w:bodyDiv w:val="1"/>
      <w:marLeft w:val="0"/>
      <w:marRight w:val="0"/>
      <w:marTop w:val="0"/>
      <w:marBottom w:val="0"/>
      <w:divBdr>
        <w:top w:val="none" w:sz="0" w:space="0" w:color="auto"/>
        <w:left w:val="none" w:sz="0" w:space="0" w:color="auto"/>
        <w:bottom w:val="none" w:sz="0" w:space="0" w:color="auto"/>
        <w:right w:val="none" w:sz="0" w:space="0" w:color="auto"/>
      </w:divBdr>
      <w:divsChild>
        <w:div w:id="162222558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87522519">
      <w:bodyDiv w:val="1"/>
      <w:marLeft w:val="0"/>
      <w:marRight w:val="0"/>
      <w:marTop w:val="0"/>
      <w:marBottom w:val="0"/>
      <w:divBdr>
        <w:top w:val="none" w:sz="0" w:space="0" w:color="auto"/>
        <w:left w:val="none" w:sz="0" w:space="0" w:color="auto"/>
        <w:bottom w:val="none" w:sz="0" w:space="0" w:color="auto"/>
        <w:right w:val="none" w:sz="0" w:space="0" w:color="auto"/>
      </w:divBdr>
    </w:div>
    <w:div w:id="514196375">
      <w:bodyDiv w:val="1"/>
      <w:marLeft w:val="0"/>
      <w:marRight w:val="0"/>
      <w:marTop w:val="0"/>
      <w:marBottom w:val="0"/>
      <w:divBdr>
        <w:top w:val="none" w:sz="0" w:space="0" w:color="auto"/>
        <w:left w:val="none" w:sz="0" w:space="0" w:color="auto"/>
        <w:bottom w:val="none" w:sz="0" w:space="0" w:color="auto"/>
        <w:right w:val="none" w:sz="0" w:space="0" w:color="auto"/>
      </w:divBdr>
    </w:div>
    <w:div w:id="567426373">
      <w:bodyDiv w:val="1"/>
      <w:marLeft w:val="0"/>
      <w:marRight w:val="0"/>
      <w:marTop w:val="0"/>
      <w:marBottom w:val="0"/>
      <w:divBdr>
        <w:top w:val="none" w:sz="0" w:space="0" w:color="auto"/>
        <w:left w:val="none" w:sz="0" w:space="0" w:color="auto"/>
        <w:bottom w:val="none" w:sz="0" w:space="0" w:color="auto"/>
        <w:right w:val="none" w:sz="0" w:space="0" w:color="auto"/>
      </w:divBdr>
    </w:div>
    <w:div w:id="582842453">
      <w:bodyDiv w:val="1"/>
      <w:marLeft w:val="0"/>
      <w:marRight w:val="0"/>
      <w:marTop w:val="0"/>
      <w:marBottom w:val="0"/>
      <w:divBdr>
        <w:top w:val="none" w:sz="0" w:space="0" w:color="auto"/>
        <w:left w:val="none" w:sz="0" w:space="0" w:color="auto"/>
        <w:bottom w:val="none" w:sz="0" w:space="0" w:color="auto"/>
        <w:right w:val="none" w:sz="0" w:space="0" w:color="auto"/>
      </w:divBdr>
    </w:div>
    <w:div w:id="605623039">
      <w:bodyDiv w:val="1"/>
      <w:marLeft w:val="0"/>
      <w:marRight w:val="0"/>
      <w:marTop w:val="0"/>
      <w:marBottom w:val="0"/>
      <w:divBdr>
        <w:top w:val="none" w:sz="0" w:space="0" w:color="auto"/>
        <w:left w:val="none" w:sz="0" w:space="0" w:color="auto"/>
        <w:bottom w:val="none" w:sz="0" w:space="0" w:color="auto"/>
        <w:right w:val="none" w:sz="0" w:space="0" w:color="auto"/>
      </w:divBdr>
    </w:div>
    <w:div w:id="674454157">
      <w:bodyDiv w:val="1"/>
      <w:marLeft w:val="0"/>
      <w:marRight w:val="0"/>
      <w:marTop w:val="0"/>
      <w:marBottom w:val="0"/>
      <w:divBdr>
        <w:top w:val="none" w:sz="0" w:space="0" w:color="auto"/>
        <w:left w:val="none" w:sz="0" w:space="0" w:color="auto"/>
        <w:bottom w:val="none" w:sz="0" w:space="0" w:color="auto"/>
        <w:right w:val="none" w:sz="0" w:space="0" w:color="auto"/>
      </w:divBdr>
    </w:div>
    <w:div w:id="691108291">
      <w:bodyDiv w:val="1"/>
      <w:marLeft w:val="0"/>
      <w:marRight w:val="0"/>
      <w:marTop w:val="0"/>
      <w:marBottom w:val="0"/>
      <w:divBdr>
        <w:top w:val="none" w:sz="0" w:space="0" w:color="auto"/>
        <w:left w:val="none" w:sz="0" w:space="0" w:color="auto"/>
        <w:bottom w:val="none" w:sz="0" w:space="0" w:color="auto"/>
        <w:right w:val="none" w:sz="0" w:space="0" w:color="auto"/>
      </w:divBdr>
      <w:divsChild>
        <w:div w:id="835878441">
          <w:marLeft w:val="0"/>
          <w:marRight w:val="0"/>
          <w:marTop w:val="0"/>
          <w:marBottom w:val="900"/>
          <w:divBdr>
            <w:top w:val="none" w:sz="0" w:space="0" w:color="auto"/>
            <w:left w:val="none" w:sz="0" w:space="0" w:color="auto"/>
            <w:bottom w:val="none" w:sz="0" w:space="0" w:color="auto"/>
            <w:right w:val="none" w:sz="0" w:space="0" w:color="auto"/>
          </w:divBdr>
        </w:div>
        <w:div w:id="1515067545">
          <w:marLeft w:val="3000"/>
          <w:marRight w:val="0"/>
          <w:marTop w:val="0"/>
          <w:marBottom w:val="900"/>
          <w:divBdr>
            <w:top w:val="none" w:sz="0" w:space="0" w:color="auto"/>
            <w:left w:val="none" w:sz="0" w:space="0" w:color="auto"/>
            <w:bottom w:val="none" w:sz="0" w:space="0" w:color="auto"/>
            <w:right w:val="none" w:sz="0" w:space="0" w:color="auto"/>
          </w:divBdr>
          <w:divsChild>
            <w:div w:id="154761647">
              <w:marLeft w:val="0"/>
              <w:marRight w:val="0"/>
              <w:marTop w:val="0"/>
              <w:marBottom w:val="0"/>
              <w:divBdr>
                <w:top w:val="none" w:sz="0" w:space="0" w:color="auto"/>
                <w:left w:val="none" w:sz="0" w:space="0" w:color="auto"/>
                <w:bottom w:val="none" w:sz="0" w:space="0" w:color="auto"/>
                <w:right w:val="none" w:sz="0" w:space="0" w:color="auto"/>
              </w:divBdr>
              <w:divsChild>
                <w:div w:id="1839539129">
                  <w:marLeft w:val="0"/>
                  <w:marRight w:val="0"/>
                  <w:marTop w:val="0"/>
                  <w:marBottom w:val="0"/>
                  <w:divBdr>
                    <w:top w:val="none" w:sz="0" w:space="0" w:color="auto"/>
                    <w:left w:val="none" w:sz="0" w:space="0" w:color="auto"/>
                    <w:bottom w:val="none" w:sz="0" w:space="0" w:color="auto"/>
                    <w:right w:val="none" w:sz="0" w:space="0" w:color="auto"/>
                  </w:divBdr>
                  <w:divsChild>
                    <w:div w:id="1279411908">
                      <w:marLeft w:val="0"/>
                      <w:marRight w:val="0"/>
                      <w:marTop w:val="0"/>
                      <w:marBottom w:val="0"/>
                      <w:divBdr>
                        <w:top w:val="none" w:sz="0" w:space="0" w:color="auto"/>
                        <w:left w:val="none" w:sz="0" w:space="0" w:color="auto"/>
                        <w:bottom w:val="none" w:sz="0" w:space="0" w:color="auto"/>
                        <w:right w:val="none" w:sz="0" w:space="0" w:color="auto"/>
                      </w:divBdr>
                      <w:divsChild>
                        <w:div w:id="541946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8121180">
      <w:bodyDiv w:val="1"/>
      <w:marLeft w:val="0"/>
      <w:marRight w:val="0"/>
      <w:marTop w:val="0"/>
      <w:marBottom w:val="0"/>
      <w:divBdr>
        <w:top w:val="none" w:sz="0" w:space="0" w:color="auto"/>
        <w:left w:val="none" w:sz="0" w:space="0" w:color="auto"/>
        <w:bottom w:val="none" w:sz="0" w:space="0" w:color="auto"/>
        <w:right w:val="none" w:sz="0" w:space="0" w:color="auto"/>
      </w:divBdr>
    </w:div>
    <w:div w:id="744691883">
      <w:bodyDiv w:val="1"/>
      <w:marLeft w:val="0"/>
      <w:marRight w:val="0"/>
      <w:marTop w:val="0"/>
      <w:marBottom w:val="0"/>
      <w:divBdr>
        <w:top w:val="none" w:sz="0" w:space="0" w:color="auto"/>
        <w:left w:val="none" w:sz="0" w:space="0" w:color="auto"/>
        <w:bottom w:val="none" w:sz="0" w:space="0" w:color="auto"/>
        <w:right w:val="none" w:sz="0" w:space="0" w:color="auto"/>
      </w:divBdr>
      <w:divsChild>
        <w:div w:id="311132142">
          <w:blockQuote w:val="1"/>
          <w:marLeft w:val="720"/>
          <w:marRight w:val="720"/>
          <w:marTop w:val="100"/>
          <w:marBottom w:val="100"/>
          <w:divBdr>
            <w:top w:val="none" w:sz="0" w:space="0" w:color="auto"/>
            <w:left w:val="none" w:sz="0" w:space="0" w:color="auto"/>
            <w:bottom w:val="none" w:sz="0" w:space="0" w:color="auto"/>
            <w:right w:val="none" w:sz="0" w:space="0" w:color="auto"/>
          </w:divBdr>
        </w:div>
        <w:div w:id="6889105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49235738">
      <w:bodyDiv w:val="1"/>
      <w:marLeft w:val="0"/>
      <w:marRight w:val="0"/>
      <w:marTop w:val="0"/>
      <w:marBottom w:val="0"/>
      <w:divBdr>
        <w:top w:val="none" w:sz="0" w:space="0" w:color="auto"/>
        <w:left w:val="none" w:sz="0" w:space="0" w:color="auto"/>
        <w:bottom w:val="none" w:sz="0" w:space="0" w:color="auto"/>
        <w:right w:val="none" w:sz="0" w:space="0" w:color="auto"/>
      </w:divBdr>
      <w:divsChild>
        <w:div w:id="119053388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08284193">
      <w:bodyDiv w:val="1"/>
      <w:marLeft w:val="0"/>
      <w:marRight w:val="0"/>
      <w:marTop w:val="0"/>
      <w:marBottom w:val="0"/>
      <w:divBdr>
        <w:top w:val="none" w:sz="0" w:space="0" w:color="auto"/>
        <w:left w:val="none" w:sz="0" w:space="0" w:color="auto"/>
        <w:bottom w:val="none" w:sz="0" w:space="0" w:color="auto"/>
        <w:right w:val="none" w:sz="0" w:space="0" w:color="auto"/>
      </w:divBdr>
    </w:div>
    <w:div w:id="824246562">
      <w:bodyDiv w:val="1"/>
      <w:marLeft w:val="0"/>
      <w:marRight w:val="0"/>
      <w:marTop w:val="0"/>
      <w:marBottom w:val="0"/>
      <w:divBdr>
        <w:top w:val="none" w:sz="0" w:space="0" w:color="auto"/>
        <w:left w:val="none" w:sz="0" w:space="0" w:color="auto"/>
        <w:bottom w:val="none" w:sz="0" w:space="0" w:color="auto"/>
        <w:right w:val="none" w:sz="0" w:space="0" w:color="auto"/>
      </w:divBdr>
    </w:div>
    <w:div w:id="851653466">
      <w:bodyDiv w:val="1"/>
      <w:marLeft w:val="0"/>
      <w:marRight w:val="0"/>
      <w:marTop w:val="0"/>
      <w:marBottom w:val="0"/>
      <w:divBdr>
        <w:top w:val="none" w:sz="0" w:space="0" w:color="auto"/>
        <w:left w:val="none" w:sz="0" w:space="0" w:color="auto"/>
        <w:bottom w:val="none" w:sz="0" w:space="0" w:color="auto"/>
        <w:right w:val="none" w:sz="0" w:space="0" w:color="auto"/>
      </w:divBdr>
    </w:div>
    <w:div w:id="853418809">
      <w:bodyDiv w:val="1"/>
      <w:marLeft w:val="0"/>
      <w:marRight w:val="0"/>
      <w:marTop w:val="0"/>
      <w:marBottom w:val="0"/>
      <w:divBdr>
        <w:top w:val="none" w:sz="0" w:space="0" w:color="auto"/>
        <w:left w:val="none" w:sz="0" w:space="0" w:color="auto"/>
        <w:bottom w:val="none" w:sz="0" w:space="0" w:color="auto"/>
        <w:right w:val="none" w:sz="0" w:space="0" w:color="auto"/>
      </w:divBdr>
    </w:div>
    <w:div w:id="922106100">
      <w:bodyDiv w:val="1"/>
      <w:marLeft w:val="0"/>
      <w:marRight w:val="0"/>
      <w:marTop w:val="0"/>
      <w:marBottom w:val="0"/>
      <w:divBdr>
        <w:top w:val="none" w:sz="0" w:space="0" w:color="auto"/>
        <w:left w:val="none" w:sz="0" w:space="0" w:color="auto"/>
        <w:bottom w:val="none" w:sz="0" w:space="0" w:color="auto"/>
        <w:right w:val="none" w:sz="0" w:space="0" w:color="auto"/>
      </w:divBdr>
    </w:div>
    <w:div w:id="968244716">
      <w:bodyDiv w:val="1"/>
      <w:marLeft w:val="0"/>
      <w:marRight w:val="0"/>
      <w:marTop w:val="0"/>
      <w:marBottom w:val="0"/>
      <w:divBdr>
        <w:top w:val="none" w:sz="0" w:space="0" w:color="auto"/>
        <w:left w:val="none" w:sz="0" w:space="0" w:color="auto"/>
        <w:bottom w:val="none" w:sz="0" w:space="0" w:color="auto"/>
        <w:right w:val="none" w:sz="0" w:space="0" w:color="auto"/>
      </w:divBdr>
    </w:div>
    <w:div w:id="983437912">
      <w:bodyDiv w:val="1"/>
      <w:marLeft w:val="0"/>
      <w:marRight w:val="0"/>
      <w:marTop w:val="0"/>
      <w:marBottom w:val="0"/>
      <w:divBdr>
        <w:top w:val="none" w:sz="0" w:space="0" w:color="auto"/>
        <w:left w:val="none" w:sz="0" w:space="0" w:color="auto"/>
        <w:bottom w:val="none" w:sz="0" w:space="0" w:color="auto"/>
        <w:right w:val="none" w:sz="0" w:space="0" w:color="auto"/>
      </w:divBdr>
    </w:div>
    <w:div w:id="987170017">
      <w:bodyDiv w:val="1"/>
      <w:marLeft w:val="0"/>
      <w:marRight w:val="0"/>
      <w:marTop w:val="0"/>
      <w:marBottom w:val="0"/>
      <w:divBdr>
        <w:top w:val="none" w:sz="0" w:space="0" w:color="auto"/>
        <w:left w:val="none" w:sz="0" w:space="0" w:color="auto"/>
        <w:bottom w:val="none" w:sz="0" w:space="0" w:color="auto"/>
        <w:right w:val="none" w:sz="0" w:space="0" w:color="auto"/>
      </w:divBdr>
    </w:div>
    <w:div w:id="1006178582">
      <w:bodyDiv w:val="1"/>
      <w:marLeft w:val="0"/>
      <w:marRight w:val="0"/>
      <w:marTop w:val="0"/>
      <w:marBottom w:val="0"/>
      <w:divBdr>
        <w:top w:val="none" w:sz="0" w:space="0" w:color="auto"/>
        <w:left w:val="none" w:sz="0" w:space="0" w:color="auto"/>
        <w:bottom w:val="none" w:sz="0" w:space="0" w:color="auto"/>
        <w:right w:val="none" w:sz="0" w:space="0" w:color="auto"/>
      </w:divBdr>
    </w:div>
    <w:div w:id="1040396389">
      <w:bodyDiv w:val="1"/>
      <w:marLeft w:val="0"/>
      <w:marRight w:val="0"/>
      <w:marTop w:val="0"/>
      <w:marBottom w:val="0"/>
      <w:divBdr>
        <w:top w:val="none" w:sz="0" w:space="0" w:color="auto"/>
        <w:left w:val="none" w:sz="0" w:space="0" w:color="auto"/>
        <w:bottom w:val="none" w:sz="0" w:space="0" w:color="auto"/>
        <w:right w:val="none" w:sz="0" w:space="0" w:color="auto"/>
      </w:divBdr>
    </w:div>
    <w:div w:id="1096484183">
      <w:bodyDiv w:val="1"/>
      <w:marLeft w:val="0"/>
      <w:marRight w:val="0"/>
      <w:marTop w:val="0"/>
      <w:marBottom w:val="0"/>
      <w:divBdr>
        <w:top w:val="none" w:sz="0" w:space="0" w:color="auto"/>
        <w:left w:val="none" w:sz="0" w:space="0" w:color="auto"/>
        <w:bottom w:val="none" w:sz="0" w:space="0" w:color="auto"/>
        <w:right w:val="none" w:sz="0" w:space="0" w:color="auto"/>
      </w:divBdr>
    </w:div>
    <w:div w:id="1108113464">
      <w:bodyDiv w:val="1"/>
      <w:marLeft w:val="0"/>
      <w:marRight w:val="0"/>
      <w:marTop w:val="0"/>
      <w:marBottom w:val="0"/>
      <w:divBdr>
        <w:top w:val="none" w:sz="0" w:space="0" w:color="auto"/>
        <w:left w:val="none" w:sz="0" w:space="0" w:color="auto"/>
        <w:bottom w:val="none" w:sz="0" w:space="0" w:color="auto"/>
        <w:right w:val="none" w:sz="0" w:space="0" w:color="auto"/>
      </w:divBdr>
    </w:div>
    <w:div w:id="1132601545">
      <w:bodyDiv w:val="1"/>
      <w:marLeft w:val="0"/>
      <w:marRight w:val="0"/>
      <w:marTop w:val="0"/>
      <w:marBottom w:val="0"/>
      <w:divBdr>
        <w:top w:val="none" w:sz="0" w:space="0" w:color="auto"/>
        <w:left w:val="none" w:sz="0" w:space="0" w:color="auto"/>
        <w:bottom w:val="none" w:sz="0" w:space="0" w:color="auto"/>
        <w:right w:val="none" w:sz="0" w:space="0" w:color="auto"/>
      </w:divBdr>
    </w:div>
    <w:div w:id="1139303670">
      <w:bodyDiv w:val="1"/>
      <w:marLeft w:val="0"/>
      <w:marRight w:val="0"/>
      <w:marTop w:val="0"/>
      <w:marBottom w:val="0"/>
      <w:divBdr>
        <w:top w:val="none" w:sz="0" w:space="0" w:color="auto"/>
        <w:left w:val="none" w:sz="0" w:space="0" w:color="auto"/>
        <w:bottom w:val="none" w:sz="0" w:space="0" w:color="auto"/>
        <w:right w:val="none" w:sz="0" w:space="0" w:color="auto"/>
      </w:divBdr>
      <w:divsChild>
        <w:div w:id="2126268313">
          <w:blockQuote w:val="1"/>
          <w:marLeft w:val="720"/>
          <w:marRight w:val="720"/>
          <w:marTop w:val="100"/>
          <w:marBottom w:val="100"/>
          <w:divBdr>
            <w:top w:val="none" w:sz="0" w:space="0" w:color="auto"/>
            <w:left w:val="none" w:sz="0" w:space="0" w:color="auto"/>
            <w:bottom w:val="none" w:sz="0" w:space="0" w:color="auto"/>
            <w:right w:val="none" w:sz="0" w:space="0" w:color="auto"/>
          </w:divBdr>
        </w:div>
        <w:div w:id="163710003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92915726">
      <w:bodyDiv w:val="1"/>
      <w:marLeft w:val="0"/>
      <w:marRight w:val="0"/>
      <w:marTop w:val="0"/>
      <w:marBottom w:val="0"/>
      <w:divBdr>
        <w:top w:val="none" w:sz="0" w:space="0" w:color="auto"/>
        <w:left w:val="none" w:sz="0" w:space="0" w:color="auto"/>
        <w:bottom w:val="none" w:sz="0" w:space="0" w:color="auto"/>
        <w:right w:val="none" w:sz="0" w:space="0" w:color="auto"/>
      </w:divBdr>
    </w:div>
    <w:div w:id="1306357121">
      <w:bodyDiv w:val="1"/>
      <w:marLeft w:val="0"/>
      <w:marRight w:val="0"/>
      <w:marTop w:val="0"/>
      <w:marBottom w:val="0"/>
      <w:divBdr>
        <w:top w:val="none" w:sz="0" w:space="0" w:color="auto"/>
        <w:left w:val="none" w:sz="0" w:space="0" w:color="auto"/>
        <w:bottom w:val="none" w:sz="0" w:space="0" w:color="auto"/>
        <w:right w:val="none" w:sz="0" w:space="0" w:color="auto"/>
      </w:divBdr>
    </w:div>
    <w:div w:id="1386950234">
      <w:bodyDiv w:val="1"/>
      <w:marLeft w:val="0"/>
      <w:marRight w:val="0"/>
      <w:marTop w:val="0"/>
      <w:marBottom w:val="0"/>
      <w:divBdr>
        <w:top w:val="none" w:sz="0" w:space="0" w:color="auto"/>
        <w:left w:val="none" w:sz="0" w:space="0" w:color="auto"/>
        <w:bottom w:val="none" w:sz="0" w:space="0" w:color="auto"/>
        <w:right w:val="none" w:sz="0" w:space="0" w:color="auto"/>
      </w:divBdr>
    </w:div>
    <w:div w:id="1486704282">
      <w:bodyDiv w:val="1"/>
      <w:marLeft w:val="0"/>
      <w:marRight w:val="0"/>
      <w:marTop w:val="0"/>
      <w:marBottom w:val="0"/>
      <w:divBdr>
        <w:top w:val="none" w:sz="0" w:space="0" w:color="auto"/>
        <w:left w:val="none" w:sz="0" w:space="0" w:color="auto"/>
        <w:bottom w:val="none" w:sz="0" w:space="0" w:color="auto"/>
        <w:right w:val="none" w:sz="0" w:space="0" w:color="auto"/>
      </w:divBdr>
    </w:div>
    <w:div w:id="1501308526">
      <w:bodyDiv w:val="1"/>
      <w:marLeft w:val="0"/>
      <w:marRight w:val="0"/>
      <w:marTop w:val="0"/>
      <w:marBottom w:val="0"/>
      <w:divBdr>
        <w:top w:val="none" w:sz="0" w:space="0" w:color="auto"/>
        <w:left w:val="none" w:sz="0" w:space="0" w:color="auto"/>
        <w:bottom w:val="none" w:sz="0" w:space="0" w:color="auto"/>
        <w:right w:val="none" w:sz="0" w:space="0" w:color="auto"/>
      </w:divBdr>
    </w:div>
    <w:div w:id="1519854875">
      <w:bodyDiv w:val="1"/>
      <w:marLeft w:val="0"/>
      <w:marRight w:val="0"/>
      <w:marTop w:val="0"/>
      <w:marBottom w:val="0"/>
      <w:divBdr>
        <w:top w:val="none" w:sz="0" w:space="0" w:color="auto"/>
        <w:left w:val="none" w:sz="0" w:space="0" w:color="auto"/>
        <w:bottom w:val="none" w:sz="0" w:space="0" w:color="auto"/>
        <w:right w:val="none" w:sz="0" w:space="0" w:color="auto"/>
      </w:divBdr>
      <w:divsChild>
        <w:div w:id="1221671672">
          <w:blockQuote w:val="1"/>
          <w:marLeft w:val="720"/>
          <w:marRight w:val="720"/>
          <w:marTop w:val="100"/>
          <w:marBottom w:val="100"/>
          <w:divBdr>
            <w:top w:val="none" w:sz="0" w:space="0" w:color="auto"/>
            <w:left w:val="none" w:sz="0" w:space="0" w:color="auto"/>
            <w:bottom w:val="none" w:sz="0" w:space="0" w:color="auto"/>
            <w:right w:val="none" w:sz="0" w:space="0" w:color="auto"/>
          </w:divBdr>
        </w:div>
        <w:div w:id="173850472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43983224">
      <w:bodyDiv w:val="1"/>
      <w:marLeft w:val="0"/>
      <w:marRight w:val="0"/>
      <w:marTop w:val="0"/>
      <w:marBottom w:val="0"/>
      <w:divBdr>
        <w:top w:val="none" w:sz="0" w:space="0" w:color="auto"/>
        <w:left w:val="none" w:sz="0" w:space="0" w:color="auto"/>
        <w:bottom w:val="none" w:sz="0" w:space="0" w:color="auto"/>
        <w:right w:val="none" w:sz="0" w:space="0" w:color="auto"/>
      </w:divBdr>
    </w:div>
    <w:div w:id="1615019654">
      <w:bodyDiv w:val="1"/>
      <w:marLeft w:val="0"/>
      <w:marRight w:val="0"/>
      <w:marTop w:val="0"/>
      <w:marBottom w:val="0"/>
      <w:divBdr>
        <w:top w:val="none" w:sz="0" w:space="0" w:color="auto"/>
        <w:left w:val="none" w:sz="0" w:space="0" w:color="auto"/>
        <w:bottom w:val="none" w:sz="0" w:space="0" w:color="auto"/>
        <w:right w:val="none" w:sz="0" w:space="0" w:color="auto"/>
      </w:divBdr>
    </w:div>
    <w:div w:id="1647855653">
      <w:bodyDiv w:val="1"/>
      <w:marLeft w:val="0"/>
      <w:marRight w:val="0"/>
      <w:marTop w:val="0"/>
      <w:marBottom w:val="0"/>
      <w:divBdr>
        <w:top w:val="none" w:sz="0" w:space="0" w:color="auto"/>
        <w:left w:val="none" w:sz="0" w:space="0" w:color="auto"/>
        <w:bottom w:val="none" w:sz="0" w:space="0" w:color="auto"/>
        <w:right w:val="none" w:sz="0" w:space="0" w:color="auto"/>
      </w:divBdr>
    </w:div>
    <w:div w:id="1666475745">
      <w:bodyDiv w:val="1"/>
      <w:marLeft w:val="0"/>
      <w:marRight w:val="0"/>
      <w:marTop w:val="0"/>
      <w:marBottom w:val="0"/>
      <w:divBdr>
        <w:top w:val="none" w:sz="0" w:space="0" w:color="auto"/>
        <w:left w:val="none" w:sz="0" w:space="0" w:color="auto"/>
        <w:bottom w:val="none" w:sz="0" w:space="0" w:color="auto"/>
        <w:right w:val="none" w:sz="0" w:space="0" w:color="auto"/>
      </w:divBdr>
    </w:div>
    <w:div w:id="1686591501">
      <w:bodyDiv w:val="1"/>
      <w:marLeft w:val="0"/>
      <w:marRight w:val="0"/>
      <w:marTop w:val="0"/>
      <w:marBottom w:val="0"/>
      <w:divBdr>
        <w:top w:val="none" w:sz="0" w:space="0" w:color="auto"/>
        <w:left w:val="none" w:sz="0" w:space="0" w:color="auto"/>
        <w:bottom w:val="none" w:sz="0" w:space="0" w:color="auto"/>
        <w:right w:val="none" w:sz="0" w:space="0" w:color="auto"/>
      </w:divBdr>
    </w:div>
    <w:div w:id="1706515808">
      <w:bodyDiv w:val="1"/>
      <w:marLeft w:val="0"/>
      <w:marRight w:val="0"/>
      <w:marTop w:val="0"/>
      <w:marBottom w:val="0"/>
      <w:divBdr>
        <w:top w:val="none" w:sz="0" w:space="0" w:color="auto"/>
        <w:left w:val="none" w:sz="0" w:space="0" w:color="auto"/>
        <w:bottom w:val="none" w:sz="0" w:space="0" w:color="auto"/>
        <w:right w:val="none" w:sz="0" w:space="0" w:color="auto"/>
      </w:divBdr>
    </w:div>
    <w:div w:id="1709645319">
      <w:bodyDiv w:val="1"/>
      <w:marLeft w:val="0"/>
      <w:marRight w:val="0"/>
      <w:marTop w:val="0"/>
      <w:marBottom w:val="0"/>
      <w:divBdr>
        <w:top w:val="none" w:sz="0" w:space="0" w:color="auto"/>
        <w:left w:val="none" w:sz="0" w:space="0" w:color="auto"/>
        <w:bottom w:val="none" w:sz="0" w:space="0" w:color="auto"/>
        <w:right w:val="none" w:sz="0" w:space="0" w:color="auto"/>
      </w:divBdr>
    </w:div>
    <w:div w:id="1727334180">
      <w:bodyDiv w:val="1"/>
      <w:marLeft w:val="0"/>
      <w:marRight w:val="0"/>
      <w:marTop w:val="0"/>
      <w:marBottom w:val="0"/>
      <w:divBdr>
        <w:top w:val="none" w:sz="0" w:space="0" w:color="auto"/>
        <w:left w:val="none" w:sz="0" w:space="0" w:color="auto"/>
        <w:bottom w:val="none" w:sz="0" w:space="0" w:color="auto"/>
        <w:right w:val="none" w:sz="0" w:space="0" w:color="auto"/>
      </w:divBdr>
    </w:div>
    <w:div w:id="1739328578">
      <w:bodyDiv w:val="1"/>
      <w:marLeft w:val="0"/>
      <w:marRight w:val="0"/>
      <w:marTop w:val="0"/>
      <w:marBottom w:val="0"/>
      <w:divBdr>
        <w:top w:val="none" w:sz="0" w:space="0" w:color="auto"/>
        <w:left w:val="none" w:sz="0" w:space="0" w:color="auto"/>
        <w:bottom w:val="none" w:sz="0" w:space="0" w:color="auto"/>
        <w:right w:val="none" w:sz="0" w:space="0" w:color="auto"/>
      </w:divBdr>
    </w:div>
    <w:div w:id="1761103215">
      <w:bodyDiv w:val="1"/>
      <w:marLeft w:val="0"/>
      <w:marRight w:val="0"/>
      <w:marTop w:val="0"/>
      <w:marBottom w:val="0"/>
      <w:divBdr>
        <w:top w:val="none" w:sz="0" w:space="0" w:color="auto"/>
        <w:left w:val="none" w:sz="0" w:space="0" w:color="auto"/>
        <w:bottom w:val="none" w:sz="0" w:space="0" w:color="auto"/>
        <w:right w:val="none" w:sz="0" w:space="0" w:color="auto"/>
      </w:divBdr>
    </w:div>
    <w:div w:id="1810051642">
      <w:bodyDiv w:val="1"/>
      <w:marLeft w:val="0"/>
      <w:marRight w:val="0"/>
      <w:marTop w:val="0"/>
      <w:marBottom w:val="0"/>
      <w:divBdr>
        <w:top w:val="none" w:sz="0" w:space="0" w:color="auto"/>
        <w:left w:val="none" w:sz="0" w:space="0" w:color="auto"/>
        <w:bottom w:val="none" w:sz="0" w:space="0" w:color="auto"/>
        <w:right w:val="none" w:sz="0" w:space="0" w:color="auto"/>
      </w:divBdr>
    </w:div>
    <w:div w:id="1811170558">
      <w:bodyDiv w:val="1"/>
      <w:marLeft w:val="0"/>
      <w:marRight w:val="0"/>
      <w:marTop w:val="0"/>
      <w:marBottom w:val="0"/>
      <w:divBdr>
        <w:top w:val="none" w:sz="0" w:space="0" w:color="auto"/>
        <w:left w:val="none" w:sz="0" w:space="0" w:color="auto"/>
        <w:bottom w:val="none" w:sz="0" w:space="0" w:color="auto"/>
        <w:right w:val="none" w:sz="0" w:space="0" w:color="auto"/>
      </w:divBdr>
    </w:div>
    <w:div w:id="1816725166">
      <w:bodyDiv w:val="1"/>
      <w:marLeft w:val="0"/>
      <w:marRight w:val="0"/>
      <w:marTop w:val="0"/>
      <w:marBottom w:val="0"/>
      <w:divBdr>
        <w:top w:val="none" w:sz="0" w:space="0" w:color="auto"/>
        <w:left w:val="none" w:sz="0" w:space="0" w:color="auto"/>
        <w:bottom w:val="none" w:sz="0" w:space="0" w:color="auto"/>
        <w:right w:val="none" w:sz="0" w:space="0" w:color="auto"/>
      </w:divBdr>
    </w:div>
    <w:div w:id="1847399412">
      <w:bodyDiv w:val="1"/>
      <w:marLeft w:val="0"/>
      <w:marRight w:val="0"/>
      <w:marTop w:val="0"/>
      <w:marBottom w:val="0"/>
      <w:divBdr>
        <w:top w:val="none" w:sz="0" w:space="0" w:color="auto"/>
        <w:left w:val="none" w:sz="0" w:space="0" w:color="auto"/>
        <w:bottom w:val="none" w:sz="0" w:space="0" w:color="auto"/>
        <w:right w:val="none" w:sz="0" w:space="0" w:color="auto"/>
      </w:divBdr>
    </w:div>
    <w:div w:id="1958751977">
      <w:bodyDiv w:val="1"/>
      <w:marLeft w:val="0"/>
      <w:marRight w:val="0"/>
      <w:marTop w:val="0"/>
      <w:marBottom w:val="0"/>
      <w:divBdr>
        <w:top w:val="none" w:sz="0" w:space="0" w:color="auto"/>
        <w:left w:val="none" w:sz="0" w:space="0" w:color="auto"/>
        <w:bottom w:val="none" w:sz="0" w:space="0" w:color="auto"/>
        <w:right w:val="none" w:sz="0" w:space="0" w:color="auto"/>
      </w:divBdr>
    </w:div>
    <w:div w:id="1971856610">
      <w:bodyDiv w:val="1"/>
      <w:marLeft w:val="0"/>
      <w:marRight w:val="0"/>
      <w:marTop w:val="0"/>
      <w:marBottom w:val="0"/>
      <w:divBdr>
        <w:top w:val="none" w:sz="0" w:space="0" w:color="auto"/>
        <w:left w:val="none" w:sz="0" w:space="0" w:color="auto"/>
        <w:bottom w:val="none" w:sz="0" w:space="0" w:color="auto"/>
        <w:right w:val="none" w:sz="0" w:space="0" w:color="auto"/>
      </w:divBdr>
    </w:div>
    <w:div w:id="1990943414">
      <w:bodyDiv w:val="1"/>
      <w:marLeft w:val="0"/>
      <w:marRight w:val="0"/>
      <w:marTop w:val="0"/>
      <w:marBottom w:val="0"/>
      <w:divBdr>
        <w:top w:val="none" w:sz="0" w:space="0" w:color="auto"/>
        <w:left w:val="none" w:sz="0" w:space="0" w:color="auto"/>
        <w:bottom w:val="none" w:sz="0" w:space="0" w:color="auto"/>
        <w:right w:val="none" w:sz="0" w:space="0" w:color="auto"/>
      </w:divBdr>
    </w:div>
    <w:div w:id="2056998571">
      <w:bodyDiv w:val="1"/>
      <w:marLeft w:val="0"/>
      <w:marRight w:val="0"/>
      <w:marTop w:val="0"/>
      <w:marBottom w:val="0"/>
      <w:divBdr>
        <w:top w:val="none" w:sz="0" w:space="0" w:color="auto"/>
        <w:left w:val="none" w:sz="0" w:space="0" w:color="auto"/>
        <w:bottom w:val="none" w:sz="0" w:space="0" w:color="auto"/>
        <w:right w:val="none" w:sz="0" w:space="0" w:color="auto"/>
      </w:divBdr>
    </w:div>
    <w:div w:id="2069181813">
      <w:bodyDiv w:val="1"/>
      <w:marLeft w:val="0"/>
      <w:marRight w:val="0"/>
      <w:marTop w:val="0"/>
      <w:marBottom w:val="0"/>
      <w:divBdr>
        <w:top w:val="none" w:sz="0" w:space="0" w:color="auto"/>
        <w:left w:val="none" w:sz="0" w:space="0" w:color="auto"/>
        <w:bottom w:val="none" w:sz="0" w:space="0" w:color="auto"/>
        <w:right w:val="none" w:sz="0" w:space="0" w:color="auto"/>
      </w:divBdr>
      <w:divsChild>
        <w:div w:id="835536283">
          <w:blockQuote w:val="1"/>
          <w:marLeft w:val="720"/>
          <w:marRight w:val="720"/>
          <w:marTop w:val="100"/>
          <w:marBottom w:val="100"/>
          <w:divBdr>
            <w:top w:val="none" w:sz="0" w:space="0" w:color="auto"/>
            <w:left w:val="none" w:sz="0" w:space="0" w:color="auto"/>
            <w:bottom w:val="none" w:sz="0" w:space="0" w:color="auto"/>
            <w:right w:val="none" w:sz="0" w:space="0" w:color="auto"/>
          </w:divBdr>
        </w:div>
        <w:div w:id="205117844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97287778">
      <w:bodyDiv w:val="1"/>
      <w:marLeft w:val="0"/>
      <w:marRight w:val="0"/>
      <w:marTop w:val="0"/>
      <w:marBottom w:val="0"/>
      <w:divBdr>
        <w:top w:val="none" w:sz="0" w:space="0" w:color="auto"/>
        <w:left w:val="none" w:sz="0" w:space="0" w:color="auto"/>
        <w:bottom w:val="none" w:sz="0" w:space="0" w:color="auto"/>
        <w:right w:val="none" w:sz="0" w:space="0" w:color="auto"/>
      </w:divBdr>
    </w:div>
    <w:div w:id="21379918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pr@cactus.lu" TargetMode="External"/><Relationship Id="rId5" Type="http://schemas.openxmlformats.org/officeDocument/2006/relationships/styles" Target="styles.xml"/><Relationship Id="rId10" Type="http://schemas.openxmlformats.org/officeDocument/2006/relationships/hyperlink" Target="http://www.cactus.lu/banque-alimentaire-engagement-cactus"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55a0a2a9-c663-41b7-9695-b15393df32b9">
      <Terms xmlns="http://schemas.microsoft.com/office/infopath/2007/PartnerControls"/>
    </lcf76f155ced4ddcb4097134ff3c332f>
    <TaxCatchAll xmlns="61ca8b8d-5bcd-4e50-81eb-4a7d9576c9b7"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66F5CA5C5F4E1428B617DD0EA5A6A72" ma:contentTypeVersion="14" ma:contentTypeDescription="Create a new document." ma:contentTypeScope="" ma:versionID="1b9ca6c5a409009cad943325c0001ade">
  <xsd:schema xmlns:xsd="http://www.w3.org/2001/XMLSchema" xmlns:xs="http://www.w3.org/2001/XMLSchema" xmlns:p="http://schemas.microsoft.com/office/2006/metadata/properties" xmlns:ns2="55a0a2a9-c663-41b7-9695-b15393df32b9" xmlns:ns3="61ca8b8d-5bcd-4e50-81eb-4a7d9576c9b7" targetNamespace="http://schemas.microsoft.com/office/2006/metadata/properties" ma:root="true" ma:fieldsID="c8c82544b04890832499e408ad09ceb3" ns2:_="" ns3:_="">
    <xsd:import namespace="55a0a2a9-c663-41b7-9695-b15393df32b9"/>
    <xsd:import namespace="61ca8b8d-5bcd-4e50-81eb-4a7d9576c9b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Locatio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a0a2a9-c663-41b7-9695-b15393df32b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799dee-ccdd-4d88-8aef-be1325926047"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1ca8b8d-5bcd-4e50-81eb-4a7d9576c9b7"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7ae1efb6-13ea-43ee-84cc-65eb117e3026}" ma:internalName="TaxCatchAll" ma:showField="CatchAllData" ma:web="61ca8b8d-5bcd-4e50-81eb-4a7d9576c9b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7B30835-DB41-4F87-8E50-09C891D00A2C}">
  <ds:schemaRefs>
    <ds:schemaRef ds:uri="http://schemas.microsoft.com/sharepoint/v3/contenttype/forms"/>
  </ds:schemaRefs>
</ds:datastoreItem>
</file>

<file path=customXml/itemProps2.xml><?xml version="1.0" encoding="utf-8"?>
<ds:datastoreItem xmlns:ds="http://schemas.openxmlformats.org/officeDocument/2006/customXml" ds:itemID="{98994CD2-C123-4CD3-9126-BAA24830C563}">
  <ds:schemaRefs>
    <ds:schemaRef ds:uri="http://schemas.microsoft.com/office/2006/metadata/properties"/>
    <ds:schemaRef ds:uri="http://schemas.microsoft.com/office/infopath/2007/PartnerControls"/>
    <ds:schemaRef ds:uri="55a0a2a9-c663-41b7-9695-b15393df32b9"/>
    <ds:schemaRef ds:uri="61ca8b8d-5bcd-4e50-81eb-4a7d9576c9b7"/>
  </ds:schemaRefs>
</ds:datastoreItem>
</file>

<file path=customXml/itemProps3.xml><?xml version="1.0" encoding="utf-8"?>
<ds:datastoreItem xmlns:ds="http://schemas.openxmlformats.org/officeDocument/2006/customXml" ds:itemID="{42C21ED6-A1D2-43A0-B5B8-7B44D5E7D0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a0a2a9-c663-41b7-9695-b15393df32b9"/>
    <ds:schemaRef ds:uri="61ca8b8d-5bcd-4e50-81eb-4a7d9576c9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102</TotalTime>
  <Pages>3</Pages>
  <Words>1071</Words>
  <Characters>5894</Characters>
  <Application>Microsoft Office Word</Application>
  <DocSecurity>0</DocSecurity>
  <Lines>49</Lines>
  <Paragraphs>13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6952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Frédérique Loutsch</dc:creator>
  <cp:keywords/>
  <dc:description/>
  <cp:lastModifiedBy>SAMPAIO Natalia</cp:lastModifiedBy>
  <cp:revision>38</cp:revision>
  <dcterms:created xsi:type="dcterms:W3CDTF">2026-06-05T11:51:00Z</dcterms:created>
  <dcterms:modified xsi:type="dcterms:W3CDTF">2026-06-11T13:19:00Z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0x010100066F5CA5C5F4E1428B617DD0EA5A6A72</vt:lpwstr>
  </property>
  <property fmtid="{D5CDD505-2E9C-101B-9397-08002B2CF9AE}" pid="3" name="MediaServiceImageTags">
    <vt:lpwstr/>
  </property>
</Properties>
</file>